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9B7" w:rsidRDefault="00E279B7" w:rsidP="00E279B7">
      <w:pPr>
        <w:pStyle w:val="a4"/>
      </w:pPr>
      <w:r w:rsidRPr="00E279B7">
        <w:rPr>
          <w:rFonts w:hint="eastAsia"/>
        </w:rPr>
        <w:t>美国、欧洲和日本非常规货币政策比较</w:t>
      </w:r>
    </w:p>
    <w:p w:rsidR="0095741A" w:rsidRPr="0095741A" w:rsidRDefault="0095741A" w:rsidP="0095741A">
      <w:bookmarkStart w:id="0" w:name="_GoBack"/>
      <w:bookmarkEnd w:id="0"/>
    </w:p>
    <w:p w:rsidR="0095741A" w:rsidRDefault="00C90762" w:rsidP="003C5484">
      <w:pPr>
        <w:jc w:val="left"/>
      </w:pPr>
      <w:r>
        <w:rPr>
          <w:rFonts w:hint="eastAsia"/>
        </w:rPr>
        <w:t>摘要：</w:t>
      </w:r>
      <w:r>
        <w:rPr>
          <w:rFonts w:hint="eastAsia"/>
        </w:rPr>
        <w:t>2008</w:t>
      </w:r>
      <w:r>
        <w:rPr>
          <w:rFonts w:hint="eastAsia"/>
        </w:rPr>
        <w:t>年</w:t>
      </w:r>
      <w:proofErr w:type="gramStart"/>
      <w:r>
        <w:rPr>
          <w:rFonts w:hint="eastAsia"/>
        </w:rPr>
        <w:t>次贷</w:t>
      </w:r>
      <w:proofErr w:type="gramEnd"/>
      <w:r>
        <w:rPr>
          <w:rFonts w:hint="eastAsia"/>
        </w:rPr>
        <w:t>危机爆发之后，美国、英国率先开始以量化宽松为代表的非常规货币政策，并且不断加码。然而日本和欧洲在非常规货币政策实施方面却</w:t>
      </w:r>
      <w:r w:rsidR="00D016B5">
        <w:rPr>
          <w:rFonts w:hint="eastAsia"/>
        </w:rPr>
        <w:t>并不积极，直到</w:t>
      </w:r>
      <w:r w:rsidR="00D016B5">
        <w:rPr>
          <w:rFonts w:hint="eastAsia"/>
        </w:rPr>
        <w:t>2013</w:t>
      </w:r>
      <w:r w:rsidR="00D016B5">
        <w:rPr>
          <w:rFonts w:hint="eastAsia"/>
        </w:rPr>
        <w:t>年和</w:t>
      </w:r>
      <w:r w:rsidR="00D016B5">
        <w:rPr>
          <w:rFonts w:hint="eastAsia"/>
        </w:rPr>
        <w:t>2015</w:t>
      </w:r>
      <w:r w:rsidR="00D016B5">
        <w:rPr>
          <w:rFonts w:hint="eastAsia"/>
        </w:rPr>
        <w:t>年才开始正式实施量化宽松政策。本文在</w:t>
      </w:r>
      <w:r w:rsidR="001B6C30">
        <w:rPr>
          <w:rFonts w:hint="eastAsia"/>
        </w:rPr>
        <w:t>分析非常规货币政策效果的基础上，比较了各国非常规货币政策在实施过程中的差异及其背后的原因。非常规货币政策对于稳定价格和通货膨胀有比较明显的作用，</w:t>
      </w:r>
      <w:r w:rsidR="00664A2F">
        <w:rPr>
          <w:rFonts w:hint="eastAsia"/>
        </w:rPr>
        <w:t>但是对产出和就业恢复作用有限。因此要想成功恢复经济，除了有必要的</w:t>
      </w:r>
      <w:r w:rsidR="00EB1383">
        <w:rPr>
          <w:rFonts w:hint="eastAsia"/>
        </w:rPr>
        <w:t>政策实施</w:t>
      </w:r>
      <w:r w:rsidR="00664A2F">
        <w:rPr>
          <w:rFonts w:hint="eastAsia"/>
        </w:rPr>
        <w:t>时间之外，非常规</w:t>
      </w:r>
      <w:proofErr w:type="gramStart"/>
      <w:r w:rsidR="00664A2F">
        <w:rPr>
          <w:rFonts w:hint="eastAsia"/>
        </w:rPr>
        <w:t>货币货币</w:t>
      </w:r>
      <w:proofErr w:type="gramEnd"/>
      <w:r w:rsidR="00664A2F">
        <w:rPr>
          <w:rFonts w:hint="eastAsia"/>
        </w:rPr>
        <w:t>政策</w:t>
      </w:r>
      <w:r w:rsidR="00EB1383">
        <w:rPr>
          <w:rFonts w:hint="eastAsia"/>
        </w:rPr>
        <w:t>还</w:t>
      </w:r>
      <w:r w:rsidR="00664A2F">
        <w:rPr>
          <w:rFonts w:hint="eastAsia"/>
        </w:rPr>
        <w:t>应该配合结构性改革和</w:t>
      </w:r>
      <w:r w:rsidR="00EB1383">
        <w:rPr>
          <w:rFonts w:hint="eastAsia"/>
        </w:rPr>
        <w:t>扩张性</w:t>
      </w:r>
      <w:r w:rsidR="00664A2F">
        <w:rPr>
          <w:rFonts w:hint="eastAsia"/>
        </w:rPr>
        <w:t>财政政策。</w:t>
      </w:r>
    </w:p>
    <w:p w:rsidR="00E279B7" w:rsidRDefault="00E279B7"/>
    <w:p w:rsidR="00E279B7" w:rsidRPr="002A4FB4" w:rsidRDefault="002A4FB4" w:rsidP="002A4FB4">
      <w:pPr>
        <w:jc w:val="center"/>
        <w:rPr>
          <w:b/>
          <w:sz w:val="28"/>
          <w:szCs w:val="28"/>
        </w:rPr>
      </w:pPr>
      <w:r>
        <w:rPr>
          <w:rFonts w:hint="eastAsia"/>
          <w:b/>
          <w:sz w:val="28"/>
          <w:szCs w:val="28"/>
        </w:rPr>
        <w:t>一、</w:t>
      </w:r>
      <w:r w:rsidR="00E279B7" w:rsidRPr="002A4FB4">
        <w:rPr>
          <w:rFonts w:hint="eastAsia"/>
          <w:b/>
          <w:sz w:val="28"/>
          <w:szCs w:val="28"/>
        </w:rPr>
        <w:t>前言</w:t>
      </w:r>
    </w:p>
    <w:p w:rsidR="00073FFD" w:rsidRDefault="00E279B7" w:rsidP="00E279B7">
      <w:pPr>
        <w:ind w:firstLine="420"/>
      </w:pPr>
      <w:proofErr w:type="gramStart"/>
      <w:r>
        <w:rPr>
          <w:rFonts w:hint="eastAsia"/>
        </w:rPr>
        <w:t>次贷</w:t>
      </w:r>
      <w:proofErr w:type="gramEnd"/>
      <w:r>
        <w:rPr>
          <w:rFonts w:hint="eastAsia"/>
        </w:rPr>
        <w:t>危机和欧洲主权债务危机爆发之后，美国</w:t>
      </w:r>
      <w:r w:rsidR="0004534D">
        <w:rPr>
          <w:rFonts w:hint="eastAsia"/>
        </w:rPr>
        <w:t>和</w:t>
      </w:r>
      <w:r>
        <w:rPr>
          <w:rFonts w:hint="eastAsia"/>
        </w:rPr>
        <w:t>欧洲的货币政策都出现了零利率下限约束问题</w:t>
      </w:r>
      <w:r w:rsidR="0004534D">
        <w:rPr>
          <w:rFonts w:hint="eastAsia"/>
        </w:rPr>
        <w:t>，继而</w:t>
      </w:r>
      <w:r>
        <w:rPr>
          <w:rFonts w:hint="eastAsia"/>
        </w:rPr>
        <w:t>相继采取量化宽松或者非常规货币政策。由于</w:t>
      </w:r>
      <w:r w:rsidR="0004534D">
        <w:rPr>
          <w:rFonts w:hint="eastAsia"/>
        </w:rPr>
        <w:t>早在此前，</w:t>
      </w:r>
      <w:r>
        <w:rPr>
          <w:rFonts w:hint="eastAsia"/>
        </w:rPr>
        <w:t>日本</w:t>
      </w:r>
      <w:r w:rsidR="0004534D">
        <w:rPr>
          <w:rFonts w:hint="eastAsia"/>
        </w:rPr>
        <w:t>的</w:t>
      </w:r>
      <w:r>
        <w:rPr>
          <w:rFonts w:hint="eastAsia"/>
        </w:rPr>
        <w:t>利率长期处于</w:t>
      </w:r>
      <w:r w:rsidR="0004534D">
        <w:rPr>
          <w:rFonts w:hint="eastAsia"/>
        </w:rPr>
        <w:t>零利率水平，因此有经济学家认为日本是大经济体中实施非常规货币政策最早的国家。然而危机爆发八年以来，尽管非常规货币政策不断加码，到目前为止，仅美国经济出现复苏迹象，并且已经进入</w:t>
      </w:r>
      <w:proofErr w:type="gramStart"/>
      <w:r w:rsidR="0004534D">
        <w:rPr>
          <w:rFonts w:hint="eastAsia"/>
        </w:rPr>
        <w:t>讨论非</w:t>
      </w:r>
      <w:proofErr w:type="gramEnd"/>
      <w:r w:rsidR="0004534D">
        <w:rPr>
          <w:rFonts w:hint="eastAsia"/>
        </w:rPr>
        <w:t>常规货币政策退出程序的阶段。但是反观欧洲和日本，两个地区仍深陷经济衰退的泥潭。</w:t>
      </w:r>
    </w:p>
    <w:p w:rsidR="00073FFD" w:rsidRDefault="00073FFD" w:rsidP="00E279B7">
      <w:pPr>
        <w:ind w:firstLine="420"/>
      </w:pPr>
      <w:r>
        <w:rPr>
          <w:rFonts w:hint="eastAsia"/>
        </w:rPr>
        <w:t>究竟是什么原因导致了各国非常规货币政策效果出现如此巨大的差异？围绕着各国货币政策效果的差异，</w:t>
      </w:r>
      <w:r w:rsidR="00C9068A">
        <w:rPr>
          <w:rFonts w:hint="eastAsia"/>
        </w:rPr>
        <w:t>本文</w:t>
      </w:r>
      <w:r>
        <w:rPr>
          <w:rFonts w:hint="eastAsia"/>
        </w:rPr>
        <w:t>重点</w:t>
      </w:r>
      <w:r w:rsidR="00C9068A">
        <w:rPr>
          <w:rFonts w:hint="eastAsia"/>
        </w:rPr>
        <w:t>研究</w:t>
      </w:r>
      <w:r>
        <w:rPr>
          <w:rFonts w:hint="eastAsia"/>
        </w:rPr>
        <w:t>了</w:t>
      </w:r>
      <w:r w:rsidR="00C9068A">
        <w:rPr>
          <w:rFonts w:hint="eastAsia"/>
        </w:rPr>
        <w:t>美国、欧洲和日本非常规货币政策的</w:t>
      </w:r>
      <w:r>
        <w:rPr>
          <w:rFonts w:hint="eastAsia"/>
        </w:rPr>
        <w:t>起因、操作程序、</w:t>
      </w:r>
      <w:r w:rsidR="00C9068A">
        <w:rPr>
          <w:rFonts w:hint="eastAsia"/>
        </w:rPr>
        <w:t>特点和差异，</w:t>
      </w:r>
      <w:r>
        <w:rPr>
          <w:rFonts w:hint="eastAsia"/>
        </w:rPr>
        <w:t>进而分析</w:t>
      </w:r>
      <w:r w:rsidR="00C9068A">
        <w:rPr>
          <w:rFonts w:hint="eastAsia"/>
        </w:rPr>
        <w:t>为什么非常规货币政策会在不同的国家产生不同的效果。</w:t>
      </w:r>
    </w:p>
    <w:p w:rsidR="00073FFD" w:rsidRDefault="00C9068A" w:rsidP="003C5484">
      <w:pPr>
        <w:ind w:firstLine="420"/>
        <w:rPr>
          <w:b/>
          <w:sz w:val="28"/>
          <w:szCs w:val="28"/>
        </w:rPr>
      </w:pPr>
      <w:r>
        <w:rPr>
          <w:rFonts w:hint="eastAsia"/>
        </w:rPr>
        <w:t>下文分为如下几个部分：</w:t>
      </w:r>
      <w:r w:rsidR="00020790">
        <w:rPr>
          <w:rFonts w:hint="eastAsia"/>
        </w:rPr>
        <w:t>第二小节</w:t>
      </w:r>
      <w:r w:rsidR="00073FFD">
        <w:rPr>
          <w:rFonts w:hint="eastAsia"/>
        </w:rPr>
        <w:t>从货币政策理论方面简要</w:t>
      </w:r>
      <w:r w:rsidR="00020790">
        <w:rPr>
          <w:rFonts w:hint="eastAsia"/>
        </w:rPr>
        <w:t>概括了非常规货币政策的基本特征；第三小节总结了美、日、欧非常规货币政策实施的进程；第四小节通过对比的方法总结了各国和地区非常规货币政策的差异及其原因。</w:t>
      </w:r>
      <w:r w:rsidR="00664A2F">
        <w:rPr>
          <w:rFonts w:hint="eastAsia"/>
        </w:rPr>
        <w:t>最后是结论。</w:t>
      </w:r>
    </w:p>
    <w:p w:rsidR="00073FFD" w:rsidRPr="00073FFD" w:rsidRDefault="007461C2" w:rsidP="00BE5AEA">
      <w:pPr>
        <w:jc w:val="center"/>
        <w:rPr>
          <w:b/>
          <w:sz w:val="28"/>
          <w:szCs w:val="28"/>
        </w:rPr>
      </w:pPr>
      <w:r>
        <w:rPr>
          <w:rFonts w:hint="eastAsia"/>
          <w:b/>
          <w:sz w:val="28"/>
          <w:szCs w:val="28"/>
        </w:rPr>
        <w:t>二</w:t>
      </w:r>
      <w:r w:rsidR="00E279B7" w:rsidRPr="00782A4E">
        <w:rPr>
          <w:rFonts w:hint="eastAsia"/>
          <w:b/>
          <w:sz w:val="28"/>
          <w:szCs w:val="28"/>
        </w:rPr>
        <w:t>、非常规货币政策</w:t>
      </w:r>
      <w:r w:rsidR="00C40929">
        <w:rPr>
          <w:rFonts w:hint="eastAsia"/>
          <w:b/>
          <w:sz w:val="28"/>
          <w:szCs w:val="28"/>
        </w:rPr>
        <w:t>及其</w:t>
      </w:r>
      <w:r w:rsidR="00C52DB6">
        <w:rPr>
          <w:rFonts w:hint="eastAsia"/>
          <w:b/>
          <w:sz w:val="28"/>
          <w:szCs w:val="28"/>
        </w:rPr>
        <w:t>基本特征</w:t>
      </w:r>
    </w:p>
    <w:p w:rsidR="00FB24AF" w:rsidRDefault="00511F02" w:rsidP="00850183">
      <w:pPr>
        <w:ind w:firstLine="420"/>
      </w:pPr>
      <w:r>
        <w:rPr>
          <w:rFonts w:hint="eastAsia"/>
        </w:rPr>
        <w:t>非常规货币政策是指</w:t>
      </w:r>
      <w:r w:rsidR="00850183">
        <w:rPr>
          <w:rFonts w:hint="eastAsia"/>
        </w:rPr>
        <w:t>中央银行</w:t>
      </w:r>
      <w:r>
        <w:rPr>
          <w:rFonts w:hint="eastAsia"/>
        </w:rPr>
        <w:t>在名义利率降到零时</w:t>
      </w:r>
      <w:r w:rsidR="00702F5A">
        <w:rPr>
          <w:rFonts w:hint="eastAsia"/>
        </w:rPr>
        <w:t>为了刺激总需求</w:t>
      </w:r>
      <w:r w:rsidR="00850183">
        <w:rPr>
          <w:rFonts w:hint="eastAsia"/>
        </w:rPr>
        <w:t>而采取的政策。</w:t>
      </w:r>
      <w:r w:rsidR="00FE180B">
        <w:rPr>
          <w:rFonts w:hint="eastAsia"/>
        </w:rPr>
        <w:t>就货币政策操作</w:t>
      </w:r>
      <w:r w:rsidR="00073FFD">
        <w:rPr>
          <w:rFonts w:hint="eastAsia"/>
        </w:rPr>
        <w:t>本身</w:t>
      </w:r>
      <w:r w:rsidR="00FE180B">
        <w:rPr>
          <w:rFonts w:hint="eastAsia"/>
        </w:rPr>
        <w:t>来看，非常规货币政策可以简单理解为通过中央银行资产负债表实施的货币政策。</w:t>
      </w:r>
    </w:p>
    <w:p w:rsidR="00DF5D5B" w:rsidRDefault="00DF5D5B" w:rsidP="00850183">
      <w:pPr>
        <w:ind w:firstLine="420"/>
      </w:pPr>
      <w:r>
        <w:rPr>
          <w:rFonts w:hint="eastAsia"/>
        </w:rPr>
        <w:t>（一）</w:t>
      </w:r>
      <w:r w:rsidRPr="007461C2">
        <w:rPr>
          <w:rFonts w:hint="eastAsia"/>
          <w:b/>
          <w:sz w:val="24"/>
          <w:szCs w:val="24"/>
        </w:rPr>
        <w:t>非常规货币政策的</w:t>
      </w:r>
      <w:r>
        <w:rPr>
          <w:rFonts w:hint="eastAsia"/>
          <w:b/>
          <w:sz w:val="24"/>
          <w:szCs w:val="24"/>
        </w:rPr>
        <w:t>实施</w:t>
      </w:r>
    </w:p>
    <w:p w:rsidR="004E4BA4" w:rsidRDefault="00850183" w:rsidP="00FB24AF">
      <w:pPr>
        <w:ind w:firstLine="420"/>
      </w:pPr>
      <w:r>
        <w:rPr>
          <w:rFonts w:hint="eastAsia"/>
        </w:rPr>
        <w:t>作为非常规货币政策的代名词，</w:t>
      </w:r>
      <w:r w:rsidR="00AF65FF">
        <w:rPr>
          <w:rFonts w:hint="eastAsia"/>
        </w:rPr>
        <w:t>“量化宽松”</w:t>
      </w:r>
      <w:r w:rsidR="000E7FF2" w:rsidRPr="00073FFD">
        <w:rPr>
          <w:rFonts w:ascii="Times New Roman" w:hAnsi="Times New Roman" w:cs="Times New Roman"/>
        </w:rPr>
        <w:t>(</w:t>
      </w:r>
      <w:bookmarkStart w:id="1" w:name="OLE_LINK1"/>
      <w:bookmarkStart w:id="2" w:name="OLE_LINK2"/>
      <w:r w:rsidR="00AF65FF" w:rsidRPr="00073FFD">
        <w:rPr>
          <w:rFonts w:ascii="Times New Roman" w:hAnsi="Times New Roman" w:cs="Times New Roman"/>
        </w:rPr>
        <w:t>Quantitative easing</w:t>
      </w:r>
      <w:bookmarkEnd w:id="1"/>
      <w:bookmarkEnd w:id="2"/>
      <w:r w:rsidR="000E7FF2" w:rsidRPr="00073FFD">
        <w:rPr>
          <w:rFonts w:ascii="Times New Roman" w:hAnsi="Times New Roman" w:cs="Times New Roman"/>
        </w:rPr>
        <w:t>)</w:t>
      </w:r>
      <w:r w:rsidR="00AF65FF">
        <w:rPr>
          <w:rFonts w:hint="eastAsia"/>
        </w:rPr>
        <w:t>最初是由日本银行为应对</w:t>
      </w:r>
      <w:r w:rsidR="00AF65FF">
        <w:rPr>
          <w:rFonts w:hint="eastAsia"/>
        </w:rPr>
        <w:t>20</w:t>
      </w:r>
      <w:r w:rsidR="00AF65FF">
        <w:rPr>
          <w:rFonts w:hint="eastAsia"/>
        </w:rPr>
        <w:t>世纪初出现的通货紧缩</w:t>
      </w:r>
      <w:r w:rsidR="007810B5">
        <w:rPr>
          <w:rFonts w:hint="eastAsia"/>
        </w:rPr>
        <w:t>在</w:t>
      </w:r>
      <w:r w:rsidR="007810B5">
        <w:rPr>
          <w:rFonts w:hint="eastAsia"/>
        </w:rPr>
        <w:t>2001</w:t>
      </w:r>
      <w:r w:rsidR="007810B5">
        <w:rPr>
          <w:rFonts w:hint="eastAsia"/>
        </w:rPr>
        <w:t>年开始</w:t>
      </w:r>
      <w:r w:rsidR="00AF65FF">
        <w:rPr>
          <w:rFonts w:hint="eastAsia"/>
        </w:rPr>
        <w:t>采取的，并一直持续到</w:t>
      </w:r>
      <w:r w:rsidR="00AF65FF">
        <w:rPr>
          <w:rFonts w:hint="eastAsia"/>
        </w:rPr>
        <w:t>2006</w:t>
      </w:r>
      <w:r w:rsidR="00AF65FF">
        <w:rPr>
          <w:rFonts w:hint="eastAsia"/>
        </w:rPr>
        <w:t>年。</w:t>
      </w:r>
      <w:r w:rsidR="004E4BA4" w:rsidRPr="004E4BA4">
        <w:rPr>
          <w:rFonts w:hint="eastAsia"/>
        </w:rPr>
        <w:t>面对</w:t>
      </w:r>
      <w:r w:rsidR="004E4BA4" w:rsidRPr="004E4BA4">
        <w:t>20</w:t>
      </w:r>
      <w:r w:rsidR="004E4BA4" w:rsidRPr="004E4BA4">
        <w:rPr>
          <w:rFonts w:hint="eastAsia"/>
        </w:rPr>
        <w:t>世纪</w:t>
      </w:r>
      <w:r w:rsidR="004E4BA4" w:rsidRPr="004E4BA4">
        <w:t>90</w:t>
      </w:r>
      <w:r w:rsidR="004E4BA4" w:rsidRPr="004E4BA4">
        <w:rPr>
          <w:rFonts w:hint="eastAsia"/>
        </w:rPr>
        <w:t>年代开始持续的经济停滞和严重的不良债权问题，从</w:t>
      </w:r>
      <w:r w:rsidR="004E4BA4" w:rsidRPr="004E4BA4">
        <w:t>1999</w:t>
      </w:r>
      <w:r w:rsidR="004E4BA4" w:rsidRPr="004E4BA4">
        <w:rPr>
          <w:rFonts w:hint="eastAsia"/>
        </w:rPr>
        <w:t>年</w:t>
      </w:r>
      <w:r w:rsidR="00FE180B">
        <w:rPr>
          <w:rFonts w:hint="eastAsia"/>
        </w:rPr>
        <w:t>年初</w:t>
      </w:r>
      <w:r w:rsidR="004E4BA4" w:rsidRPr="004E4BA4">
        <w:rPr>
          <w:rFonts w:hint="eastAsia"/>
        </w:rPr>
        <w:t>，日本银行开始实行“零利率”政策。但是这一政策的效果并不明显，</w:t>
      </w:r>
      <w:r w:rsidR="004E4BA4" w:rsidRPr="004E4BA4">
        <w:t>2001</w:t>
      </w:r>
      <w:r w:rsidR="004E4BA4" w:rsidRPr="004E4BA4">
        <w:rPr>
          <w:rFonts w:hint="eastAsia"/>
        </w:rPr>
        <w:t>年日本经济继续恶化，通货紧缩严重，银行自有资本损失剧增，企业投资减少。由于传统货币政策已失去操作空间，日本必须采取其他方法来实施进一步的宽松政策，</w:t>
      </w:r>
      <w:r w:rsidR="004E4BA4" w:rsidRPr="004E4BA4">
        <w:t>2001</w:t>
      </w:r>
      <w:r w:rsidR="004E4BA4" w:rsidRPr="004E4BA4">
        <w:rPr>
          <w:rFonts w:hint="eastAsia"/>
        </w:rPr>
        <w:t>年</w:t>
      </w:r>
      <w:r w:rsidR="004E4BA4" w:rsidRPr="004E4BA4">
        <w:t>3</w:t>
      </w:r>
      <w:r w:rsidR="004E4BA4" w:rsidRPr="004E4BA4">
        <w:rPr>
          <w:rFonts w:hint="eastAsia"/>
        </w:rPr>
        <w:t>月日本银行引入了“量化宽松”政策</w:t>
      </w:r>
      <w:r w:rsidR="00394895">
        <w:rPr>
          <w:rFonts w:hint="eastAsia"/>
        </w:rPr>
        <w:t>，并最终于</w:t>
      </w:r>
      <w:r w:rsidR="00394895">
        <w:rPr>
          <w:rFonts w:hint="eastAsia"/>
        </w:rPr>
        <w:t>2006</w:t>
      </w:r>
      <w:r w:rsidR="00394895">
        <w:rPr>
          <w:rFonts w:hint="eastAsia"/>
        </w:rPr>
        <w:t>年退出</w:t>
      </w:r>
      <w:r w:rsidR="004E4BA4" w:rsidRPr="004E4BA4">
        <w:rPr>
          <w:rFonts w:hint="eastAsia"/>
        </w:rPr>
        <w:t>。</w:t>
      </w:r>
    </w:p>
    <w:p w:rsidR="007810B5" w:rsidRDefault="004A7644" w:rsidP="008C7A59">
      <w:pPr>
        <w:autoSpaceDE w:val="0"/>
        <w:autoSpaceDN w:val="0"/>
        <w:adjustRightInd w:val="0"/>
        <w:ind w:firstLine="420"/>
        <w:jc w:val="left"/>
      </w:pPr>
      <w:r>
        <w:rPr>
          <w:rFonts w:hint="eastAsia"/>
        </w:rPr>
        <w:t>对于</w:t>
      </w:r>
      <w:r>
        <w:rPr>
          <w:rFonts w:hint="eastAsia"/>
        </w:rPr>
        <w:t>2001</w:t>
      </w:r>
      <w:r>
        <w:rPr>
          <w:rFonts w:hint="eastAsia"/>
        </w:rPr>
        <w:t>年日本银行</w:t>
      </w:r>
      <w:r w:rsidR="003A4538">
        <w:rPr>
          <w:rFonts w:hint="eastAsia"/>
        </w:rPr>
        <w:t>的量化宽松</w:t>
      </w:r>
      <w:r>
        <w:rPr>
          <w:rFonts w:hint="eastAsia"/>
        </w:rPr>
        <w:t>政策而言，其核心有三个方面，</w:t>
      </w:r>
      <w:proofErr w:type="spellStart"/>
      <w:r w:rsidR="008C7A59">
        <w:rPr>
          <w:rFonts w:ascii="Times New Roman" w:hAnsi="Times New Roman" w:cs="Times New Roman"/>
          <w:kern w:val="0"/>
          <w:sz w:val="24"/>
          <w:szCs w:val="24"/>
        </w:rPr>
        <w:t>Franta</w:t>
      </w:r>
      <w:proofErr w:type="spellEnd"/>
      <w:r w:rsidR="008C7A59">
        <w:rPr>
          <w:rFonts w:ascii="Times New Roman" w:hAnsi="Times New Roman" w:cs="Times New Roman"/>
          <w:kern w:val="0"/>
          <w:sz w:val="24"/>
          <w:szCs w:val="24"/>
        </w:rPr>
        <w:t>(</w:t>
      </w:r>
      <w:r w:rsidR="008C7A59">
        <w:rPr>
          <w:rFonts w:ascii="Times New Roman" w:hAnsi="Times New Roman" w:cs="Times New Roman" w:hint="eastAsia"/>
          <w:kern w:val="0"/>
          <w:sz w:val="24"/>
          <w:szCs w:val="24"/>
        </w:rPr>
        <w:t>2011</w:t>
      </w:r>
      <w:r w:rsidR="008C7A59">
        <w:rPr>
          <w:rFonts w:ascii="Times New Roman" w:hAnsi="Times New Roman" w:cs="Times New Roman"/>
          <w:kern w:val="0"/>
          <w:sz w:val="24"/>
          <w:szCs w:val="24"/>
        </w:rPr>
        <w:t>)</w:t>
      </w:r>
      <w:r>
        <w:rPr>
          <w:rFonts w:hint="eastAsia"/>
        </w:rPr>
        <w:t>。一是日本银行货币政策目标从活期贷款利率</w:t>
      </w:r>
      <w:r>
        <w:rPr>
          <w:rFonts w:hint="eastAsia"/>
        </w:rPr>
        <w:t>(</w:t>
      </w:r>
      <w:r>
        <w:rPr>
          <w:rFonts w:ascii="Times New Roman" w:hAnsi="Times New Roman" w:cs="Times New Roman"/>
          <w:kern w:val="0"/>
          <w:sz w:val="23"/>
          <w:szCs w:val="23"/>
        </w:rPr>
        <w:t>call rate</w:t>
      </w:r>
      <w:r>
        <w:rPr>
          <w:rFonts w:hint="eastAsia"/>
        </w:rPr>
        <w:t>)</w:t>
      </w:r>
      <w:r>
        <w:rPr>
          <w:rFonts w:hint="eastAsia"/>
        </w:rPr>
        <w:t>转</w:t>
      </w:r>
      <w:r w:rsidR="00185FBA">
        <w:rPr>
          <w:rFonts w:hint="eastAsia"/>
        </w:rPr>
        <w:t>变</w:t>
      </w:r>
      <w:r>
        <w:rPr>
          <w:rFonts w:hint="eastAsia"/>
        </w:rPr>
        <w:t>为</w:t>
      </w:r>
      <w:r w:rsidR="000323D7">
        <w:rPr>
          <w:rFonts w:hint="eastAsia"/>
        </w:rPr>
        <w:t>金融机构存款准备金</w:t>
      </w:r>
      <w:r w:rsidR="007810B5">
        <w:rPr>
          <w:rFonts w:hint="eastAsia"/>
        </w:rPr>
        <w:t>，由于金融机构存款准备金是中央银行的负债，因此上一轮日本的量化宽松政策被认为是中央银行通过其资产负债表的“负债方”主动实施的货币政策</w:t>
      </w:r>
      <w:r w:rsidR="000323D7">
        <w:rPr>
          <w:rFonts w:hint="eastAsia"/>
        </w:rPr>
        <w:t>；</w:t>
      </w:r>
      <w:r w:rsidR="00C909D1">
        <w:rPr>
          <w:rFonts w:hint="eastAsia"/>
        </w:rPr>
        <w:t>其次，日本银行承诺</w:t>
      </w:r>
      <w:r w:rsidR="003A4538">
        <w:rPr>
          <w:rFonts w:hint="eastAsia"/>
        </w:rPr>
        <w:t>核心</w:t>
      </w:r>
      <w:r w:rsidR="003A4538">
        <w:rPr>
          <w:rFonts w:hint="eastAsia"/>
        </w:rPr>
        <w:t>CPI</w:t>
      </w:r>
      <w:r w:rsidR="003A4538">
        <w:rPr>
          <w:rFonts w:hint="eastAsia"/>
        </w:rPr>
        <w:t>通缩消失之前持续采用量化宽松政策</w:t>
      </w:r>
      <w:r w:rsidR="007810B5">
        <w:rPr>
          <w:rFonts w:hint="eastAsia"/>
        </w:rPr>
        <w:t>，这一点与美国非常规货币政策中的“前瞻性指导”颇为相似</w:t>
      </w:r>
      <w:r w:rsidR="003A4538">
        <w:rPr>
          <w:rFonts w:hint="eastAsia"/>
        </w:rPr>
        <w:t>；第三，</w:t>
      </w:r>
      <w:r w:rsidR="008100DE">
        <w:rPr>
          <w:rFonts w:hint="eastAsia"/>
        </w:rPr>
        <w:lastRenderedPageBreak/>
        <w:t>日本银行承诺购买长期国债来为市场增加流动性</w:t>
      </w:r>
      <w:r w:rsidR="007810B5">
        <w:rPr>
          <w:rFonts w:hint="eastAsia"/>
        </w:rPr>
        <w:t>，这一点也与美国非常规货币政策中的扭曲操作相似</w:t>
      </w:r>
      <w:r w:rsidR="008100DE">
        <w:rPr>
          <w:rFonts w:hint="eastAsia"/>
        </w:rPr>
        <w:t>。</w:t>
      </w:r>
      <w:r w:rsidR="007810B5">
        <w:rPr>
          <w:rFonts w:hint="eastAsia"/>
        </w:rPr>
        <w:t>可以看出，日本最早一轮量化宽松货币政策与</w:t>
      </w:r>
      <w:proofErr w:type="gramStart"/>
      <w:r w:rsidR="007810B5">
        <w:rPr>
          <w:rFonts w:hint="eastAsia"/>
        </w:rPr>
        <w:t>次贷</w:t>
      </w:r>
      <w:proofErr w:type="gramEnd"/>
      <w:r w:rsidR="007810B5">
        <w:rPr>
          <w:rFonts w:hint="eastAsia"/>
        </w:rPr>
        <w:t>危机之后美、英等国的非常规货币政策在操作方式等很多方面存在相似之处。</w:t>
      </w:r>
    </w:p>
    <w:p w:rsidR="00071BDE" w:rsidRDefault="008100DE" w:rsidP="008C7A59">
      <w:pPr>
        <w:autoSpaceDE w:val="0"/>
        <w:autoSpaceDN w:val="0"/>
        <w:adjustRightInd w:val="0"/>
        <w:ind w:firstLine="420"/>
        <w:jc w:val="left"/>
      </w:pPr>
      <w:r>
        <w:rPr>
          <w:rFonts w:hint="eastAsia"/>
        </w:rPr>
        <w:t>2006</w:t>
      </w:r>
      <w:r>
        <w:rPr>
          <w:rFonts w:hint="eastAsia"/>
        </w:rPr>
        <w:t>年日本银行</w:t>
      </w:r>
      <w:r w:rsidR="007810B5">
        <w:rPr>
          <w:rFonts w:hint="eastAsia"/>
        </w:rPr>
        <w:t>退出量化宽松货币政策，而且将</w:t>
      </w:r>
      <w:r>
        <w:rPr>
          <w:rFonts w:hint="eastAsia"/>
        </w:rPr>
        <w:t>货币政策目标重新调整为活期贷款利率</w:t>
      </w:r>
      <w:r w:rsidR="007810B5">
        <w:rPr>
          <w:rFonts w:hint="eastAsia"/>
        </w:rPr>
        <w:t>，并继续实施零利率政策</w:t>
      </w:r>
      <w:r>
        <w:rPr>
          <w:rFonts w:hint="eastAsia"/>
        </w:rPr>
        <w:t>。</w:t>
      </w:r>
      <w:r w:rsidR="00AD5AA7">
        <w:rPr>
          <w:rFonts w:hint="eastAsia"/>
        </w:rPr>
        <w:t>但</w:t>
      </w:r>
      <w:r w:rsidR="00AD5AA7">
        <w:rPr>
          <w:rFonts w:hint="eastAsia"/>
        </w:rPr>
        <w:t>2006</w:t>
      </w:r>
      <w:r w:rsidR="00AD5AA7">
        <w:rPr>
          <w:rFonts w:hint="eastAsia"/>
        </w:rPr>
        <w:t>年日本银行退出量化宽松政策之时，核心</w:t>
      </w:r>
      <w:r w:rsidR="00AD5AA7">
        <w:rPr>
          <w:rFonts w:hint="eastAsia"/>
        </w:rPr>
        <w:t>CPI</w:t>
      </w:r>
      <w:r w:rsidR="00AD5AA7">
        <w:rPr>
          <w:rFonts w:hint="eastAsia"/>
        </w:rPr>
        <w:t>的同比增长率并未恢复到正数，仅</w:t>
      </w:r>
      <w:r w:rsidR="00AD5AA7">
        <w:rPr>
          <w:rFonts w:hint="eastAsia"/>
        </w:rPr>
        <w:t>CPI</w:t>
      </w:r>
      <w:r w:rsidR="00AD5AA7">
        <w:rPr>
          <w:rFonts w:hint="eastAsia"/>
        </w:rPr>
        <w:t>同比增长率短期出现正数，但极不稳定，</w:t>
      </w:r>
      <w:r w:rsidR="00AD5AA7">
        <w:rPr>
          <w:rFonts w:hint="eastAsia"/>
        </w:rPr>
        <w:t>2007</w:t>
      </w:r>
      <w:r w:rsidR="00AD5AA7">
        <w:rPr>
          <w:rFonts w:hint="eastAsia"/>
        </w:rPr>
        <w:t>年年</w:t>
      </w:r>
      <w:proofErr w:type="gramStart"/>
      <w:r w:rsidR="00AD5AA7">
        <w:rPr>
          <w:rFonts w:hint="eastAsia"/>
        </w:rPr>
        <w:t>初之后</w:t>
      </w:r>
      <w:proofErr w:type="gramEnd"/>
      <w:r w:rsidR="00AD5AA7">
        <w:rPr>
          <w:rFonts w:hint="eastAsia"/>
        </w:rPr>
        <w:t>重新陷入通货紧缩。</w:t>
      </w:r>
      <w:r w:rsidR="005613EA">
        <w:rPr>
          <w:rFonts w:hint="eastAsia"/>
        </w:rPr>
        <w:t>从量化宽松的规模上来看，</w:t>
      </w:r>
      <w:r w:rsidR="008F06F5">
        <w:rPr>
          <w:rFonts w:hint="eastAsia"/>
        </w:rPr>
        <w:t>2001</w:t>
      </w:r>
      <w:r w:rsidR="008F06F5">
        <w:rPr>
          <w:rFonts w:hint="eastAsia"/>
        </w:rPr>
        <w:t>年</w:t>
      </w:r>
      <w:r w:rsidR="008F06F5">
        <w:rPr>
          <w:rFonts w:hint="eastAsia"/>
        </w:rPr>
        <w:t>-2006</w:t>
      </w:r>
      <w:r w:rsidR="008F06F5">
        <w:rPr>
          <w:rFonts w:hint="eastAsia"/>
        </w:rPr>
        <w:t>年量化宽松的规模要远远小于日本银行在</w:t>
      </w:r>
      <w:r w:rsidR="008F06F5">
        <w:rPr>
          <w:rFonts w:hint="eastAsia"/>
        </w:rPr>
        <w:t>2013</w:t>
      </w:r>
      <w:r w:rsidR="008F06F5">
        <w:rPr>
          <w:rFonts w:hint="eastAsia"/>
        </w:rPr>
        <w:t>年之后量化宽松的规模。图</w:t>
      </w:r>
      <w:r w:rsidR="008F06F5">
        <w:rPr>
          <w:rFonts w:hint="eastAsia"/>
        </w:rPr>
        <w:t>1</w:t>
      </w:r>
      <w:r w:rsidR="008F06F5">
        <w:rPr>
          <w:rFonts w:hint="eastAsia"/>
        </w:rPr>
        <w:t>显示，日本银行的资产总量从</w:t>
      </w:r>
      <w:r w:rsidR="008F06F5">
        <w:rPr>
          <w:rFonts w:hint="eastAsia"/>
        </w:rPr>
        <w:t>2001</w:t>
      </w:r>
      <w:proofErr w:type="gramStart"/>
      <w:r w:rsidR="008F06F5">
        <w:rPr>
          <w:rFonts w:hint="eastAsia"/>
        </w:rPr>
        <w:t>年年初约</w:t>
      </w:r>
      <w:proofErr w:type="gramEnd"/>
      <w:r w:rsidR="008F06F5">
        <w:rPr>
          <w:rFonts w:hint="eastAsia"/>
        </w:rPr>
        <w:t>105.45</w:t>
      </w:r>
      <w:proofErr w:type="gramStart"/>
      <w:r w:rsidR="008F06F5">
        <w:rPr>
          <w:rFonts w:hint="eastAsia"/>
        </w:rPr>
        <w:t>兆</w:t>
      </w:r>
      <w:proofErr w:type="gramEnd"/>
      <w:r w:rsidR="008F06F5">
        <w:rPr>
          <w:rFonts w:hint="eastAsia"/>
        </w:rPr>
        <w:t>日元增长至</w:t>
      </w:r>
      <w:r w:rsidR="008F06F5">
        <w:rPr>
          <w:rFonts w:hint="eastAsia"/>
        </w:rPr>
        <w:t>2005</w:t>
      </w:r>
      <w:proofErr w:type="gramStart"/>
      <w:r w:rsidR="008F06F5">
        <w:rPr>
          <w:rFonts w:hint="eastAsia"/>
        </w:rPr>
        <w:t>年年底约</w:t>
      </w:r>
      <w:proofErr w:type="gramEnd"/>
      <w:r w:rsidR="008F06F5">
        <w:rPr>
          <w:rFonts w:hint="eastAsia"/>
        </w:rPr>
        <w:t>155.6</w:t>
      </w:r>
      <w:proofErr w:type="gramStart"/>
      <w:r w:rsidR="008F06F5">
        <w:rPr>
          <w:rFonts w:hint="eastAsia"/>
        </w:rPr>
        <w:t>兆</w:t>
      </w:r>
      <w:proofErr w:type="gramEnd"/>
      <w:r w:rsidR="008F06F5">
        <w:rPr>
          <w:rFonts w:hint="eastAsia"/>
        </w:rPr>
        <w:t>日元，年平均增长率</w:t>
      </w:r>
      <w:r w:rsidR="002A6930">
        <w:rPr>
          <w:rFonts w:hint="eastAsia"/>
        </w:rPr>
        <w:t>仅为</w:t>
      </w:r>
      <w:r w:rsidR="002A6930">
        <w:rPr>
          <w:rFonts w:hint="eastAsia"/>
        </w:rPr>
        <w:t>6.7%</w:t>
      </w:r>
      <w:r w:rsidR="002A6930">
        <w:rPr>
          <w:rFonts w:hint="eastAsia"/>
        </w:rPr>
        <w:t>。而且在</w:t>
      </w:r>
      <w:r w:rsidR="002A6930">
        <w:rPr>
          <w:rFonts w:hint="eastAsia"/>
        </w:rPr>
        <w:t>2006</w:t>
      </w:r>
      <w:r w:rsidR="002A6930">
        <w:rPr>
          <w:rFonts w:hint="eastAsia"/>
        </w:rPr>
        <w:t>年退出量化宽松之后，日本银行的资产负债表实施了快速紧缩过程，到</w:t>
      </w:r>
      <w:r w:rsidR="002A6930">
        <w:rPr>
          <w:rFonts w:hint="eastAsia"/>
        </w:rPr>
        <w:t>2006</w:t>
      </w:r>
      <w:r w:rsidR="002A6930">
        <w:rPr>
          <w:rFonts w:hint="eastAsia"/>
        </w:rPr>
        <w:t>年</w:t>
      </w:r>
      <w:r w:rsidR="002A6930">
        <w:rPr>
          <w:rFonts w:hint="eastAsia"/>
        </w:rPr>
        <w:t>6</w:t>
      </w:r>
      <w:r w:rsidR="002A6930">
        <w:rPr>
          <w:rFonts w:hint="eastAsia"/>
        </w:rPr>
        <w:t>月底日本银行的资产总规模迅速降低到</w:t>
      </w:r>
      <w:r w:rsidR="002A6930">
        <w:rPr>
          <w:rFonts w:hint="eastAsia"/>
        </w:rPr>
        <w:t>113.8</w:t>
      </w:r>
      <w:proofErr w:type="gramStart"/>
      <w:r w:rsidR="002A6930">
        <w:rPr>
          <w:rFonts w:hint="eastAsia"/>
        </w:rPr>
        <w:t>兆</w:t>
      </w:r>
      <w:proofErr w:type="gramEnd"/>
      <w:r w:rsidR="002A6930">
        <w:rPr>
          <w:rFonts w:hint="eastAsia"/>
        </w:rPr>
        <w:t>日元，比</w:t>
      </w:r>
      <w:r w:rsidR="002A6930">
        <w:rPr>
          <w:rFonts w:hint="eastAsia"/>
        </w:rPr>
        <w:t>2005</w:t>
      </w:r>
      <w:r w:rsidR="002A6930">
        <w:rPr>
          <w:rFonts w:hint="eastAsia"/>
        </w:rPr>
        <w:t>年年</w:t>
      </w:r>
      <w:proofErr w:type="gramStart"/>
      <w:r w:rsidR="002A6930">
        <w:rPr>
          <w:rFonts w:hint="eastAsia"/>
        </w:rPr>
        <w:t>底降低</w:t>
      </w:r>
      <w:proofErr w:type="gramEnd"/>
      <w:r w:rsidR="002A6930">
        <w:rPr>
          <w:rFonts w:hint="eastAsia"/>
        </w:rPr>
        <w:t>了</w:t>
      </w:r>
      <w:r w:rsidR="002A6930">
        <w:rPr>
          <w:rFonts w:hint="eastAsia"/>
        </w:rPr>
        <w:t>27%</w:t>
      </w:r>
      <w:r w:rsidR="002A6930">
        <w:rPr>
          <w:rFonts w:hint="eastAsia"/>
        </w:rPr>
        <w:t>。</w:t>
      </w:r>
    </w:p>
    <w:p w:rsidR="006F5D68" w:rsidRDefault="00071BDE" w:rsidP="008C7A59">
      <w:pPr>
        <w:autoSpaceDE w:val="0"/>
        <w:autoSpaceDN w:val="0"/>
        <w:adjustRightInd w:val="0"/>
        <w:ind w:firstLine="420"/>
        <w:jc w:val="left"/>
      </w:pPr>
      <w:r>
        <w:rPr>
          <w:rFonts w:hint="eastAsia"/>
        </w:rPr>
        <w:t>2013</w:t>
      </w:r>
      <w:r>
        <w:rPr>
          <w:rFonts w:hint="eastAsia"/>
        </w:rPr>
        <w:t>年重启量化宽松之后，日本银行大大加强了资产购买力度。</w:t>
      </w:r>
      <w:r>
        <w:rPr>
          <w:rFonts w:hint="eastAsia"/>
        </w:rPr>
        <w:t>2013</w:t>
      </w:r>
      <w:r>
        <w:rPr>
          <w:rFonts w:hint="eastAsia"/>
        </w:rPr>
        <w:t>年年初资产总规模为</w:t>
      </w:r>
      <w:r w:rsidR="00DF5D5B">
        <w:rPr>
          <w:rFonts w:hint="eastAsia"/>
        </w:rPr>
        <w:t>157.94</w:t>
      </w:r>
      <w:proofErr w:type="gramStart"/>
      <w:r w:rsidR="00DF5D5B">
        <w:rPr>
          <w:rFonts w:hint="eastAsia"/>
        </w:rPr>
        <w:t>兆</w:t>
      </w:r>
      <w:proofErr w:type="gramEnd"/>
      <w:r w:rsidR="00DF5D5B">
        <w:rPr>
          <w:rFonts w:hint="eastAsia"/>
        </w:rPr>
        <w:t>日元，截止</w:t>
      </w:r>
      <w:r w:rsidR="00DF5D5B">
        <w:rPr>
          <w:rFonts w:hint="eastAsia"/>
        </w:rPr>
        <w:t>2015</w:t>
      </w:r>
      <w:r w:rsidR="00DF5D5B">
        <w:rPr>
          <w:rFonts w:hint="eastAsia"/>
        </w:rPr>
        <w:t>年</w:t>
      </w:r>
      <w:r w:rsidR="00DF5D5B">
        <w:rPr>
          <w:rFonts w:hint="eastAsia"/>
        </w:rPr>
        <w:t>10</w:t>
      </w:r>
      <w:r w:rsidR="00DF5D5B">
        <w:rPr>
          <w:rFonts w:hint="eastAsia"/>
        </w:rPr>
        <w:t>月底以及达到</w:t>
      </w:r>
      <w:r w:rsidR="00DF5D5B">
        <w:rPr>
          <w:rFonts w:hint="eastAsia"/>
        </w:rPr>
        <w:t>373.55</w:t>
      </w:r>
      <w:proofErr w:type="gramStart"/>
      <w:r w:rsidR="00DF5D5B">
        <w:rPr>
          <w:rFonts w:hint="eastAsia"/>
        </w:rPr>
        <w:t>兆</w:t>
      </w:r>
      <w:proofErr w:type="gramEnd"/>
      <w:r w:rsidR="00DF5D5B">
        <w:rPr>
          <w:rFonts w:hint="eastAsia"/>
        </w:rPr>
        <w:t>日元，在近三年的时间内增长了近</w:t>
      </w:r>
      <w:r w:rsidR="00DF5D5B">
        <w:rPr>
          <w:rFonts w:hint="eastAsia"/>
        </w:rPr>
        <w:t>1.4</w:t>
      </w:r>
      <w:r w:rsidR="00DF5D5B">
        <w:rPr>
          <w:rFonts w:hint="eastAsia"/>
        </w:rPr>
        <w:t>倍，年均增长率为</w:t>
      </w:r>
      <w:r w:rsidR="00DF5D5B">
        <w:rPr>
          <w:rFonts w:hint="eastAsia"/>
        </w:rPr>
        <w:t>33%</w:t>
      </w:r>
      <w:r w:rsidR="00DF5D5B">
        <w:rPr>
          <w:rFonts w:hint="eastAsia"/>
        </w:rPr>
        <w:t>，远远高于</w:t>
      </w:r>
      <w:r w:rsidR="00DF5D5B">
        <w:rPr>
          <w:rFonts w:hint="eastAsia"/>
        </w:rPr>
        <w:t>2001</w:t>
      </w:r>
      <w:r w:rsidR="00DF5D5B">
        <w:rPr>
          <w:rFonts w:hint="eastAsia"/>
        </w:rPr>
        <w:t>年</w:t>
      </w:r>
      <w:r w:rsidR="00DF5D5B">
        <w:rPr>
          <w:rFonts w:hint="eastAsia"/>
        </w:rPr>
        <w:t>-2006</w:t>
      </w:r>
      <w:r w:rsidR="00DF5D5B">
        <w:rPr>
          <w:rFonts w:hint="eastAsia"/>
        </w:rPr>
        <w:t>年量化宽松政策的力度。</w:t>
      </w:r>
    </w:p>
    <w:p w:rsidR="005613EA" w:rsidRDefault="005613EA" w:rsidP="005613EA">
      <w:pPr>
        <w:autoSpaceDE w:val="0"/>
        <w:autoSpaceDN w:val="0"/>
        <w:adjustRightInd w:val="0"/>
        <w:jc w:val="left"/>
      </w:pPr>
      <w:r>
        <w:rPr>
          <w:noProof/>
        </w:rPr>
        <w:drawing>
          <wp:inline distT="0" distB="0" distL="0" distR="0">
            <wp:extent cx="5223053" cy="2852928"/>
            <wp:effectExtent l="0" t="0" r="0" b="508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613EA" w:rsidRDefault="005613EA" w:rsidP="005613EA">
      <w:pPr>
        <w:autoSpaceDE w:val="0"/>
        <w:autoSpaceDN w:val="0"/>
        <w:adjustRightInd w:val="0"/>
        <w:jc w:val="center"/>
      </w:pPr>
      <w:r>
        <w:rPr>
          <w:rFonts w:hint="eastAsia"/>
        </w:rPr>
        <w:t>图</w:t>
      </w:r>
      <w:r>
        <w:rPr>
          <w:rFonts w:hint="eastAsia"/>
        </w:rPr>
        <w:t>1</w:t>
      </w:r>
      <w:r>
        <w:rPr>
          <w:rFonts w:hint="eastAsia"/>
        </w:rPr>
        <w:tab/>
      </w:r>
      <w:r>
        <w:rPr>
          <w:rFonts w:hint="eastAsia"/>
        </w:rPr>
        <w:tab/>
      </w:r>
      <w:r>
        <w:rPr>
          <w:rFonts w:hint="eastAsia"/>
        </w:rPr>
        <w:t>日本银行总资产和政府债券（兆日元）</w:t>
      </w:r>
    </w:p>
    <w:p w:rsidR="00B453DD" w:rsidRDefault="00AF65FF" w:rsidP="00860C82">
      <w:pPr>
        <w:ind w:firstLine="420"/>
      </w:pPr>
      <w:r>
        <w:rPr>
          <w:rFonts w:hint="eastAsia"/>
        </w:rPr>
        <w:t>200</w:t>
      </w:r>
      <w:r w:rsidR="002A6930">
        <w:rPr>
          <w:rFonts w:hint="eastAsia"/>
        </w:rPr>
        <w:t>8</w:t>
      </w:r>
      <w:r>
        <w:rPr>
          <w:rFonts w:hint="eastAsia"/>
        </w:rPr>
        <w:t>年</w:t>
      </w:r>
      <w:r w:rsidR="00777AB5">
        <w:rPr>
          <w:rFonts w:hint="eastAsia"/>
        </w:rPr>
        <w:t>之后</w:t>
      </w:r>
      <w:r w:rsidR="002A6930">
        <w:rPr>
          <w:rFonts w:hint="eastAsia"/>
        </w:rPr>
        <w:t>美联储在主要中央银行中率先开始实施</w:t>
      </w:r>
      <w:r w:rsidR="00777AB5">
        <w:rPr>
          <w:rFonts w:hint="eastAsia"/>
        </w:rPr>
        <w:t>非常规货币</w:t>
      </w:r>
      <w:r>
        <w:rPr>
          <w:rFonts w:hint="eastAsia"/>
        </w:rPr>
        <w:t>政策</w:t>
      </w:r>
      <w:r w:rsidR="002A6930">
        <w:rPr>
          <w:rFonts w:hint="eastAsia"/>
        </w:rPr>
        <w:t>，英格兰银行紧随其后。这一方面是由于美国和英国是遭受</w:t>
      </w:r>
      <w:proofErr w:type="gramStart"/>
      <w:r w:rsidR="002A6930">
        <w:rPr>
          <w:rFonts w:hint="eastAsia"/>
        </w:rPr>
        <w:t>次贷</w:t>
      </w:r>
      <w:proofErr w:type="gramEnd"/>
      <w:r w:rsidR="002A6930">
        <w:rPr>
          <w:rFonts w:hint="eastAsia"/>
        </w:rPr>
        <w:t>危机直接打击的国家，另一方面也与时任美联储主席伯南克的货币政策理论有关</w:t>
      </w:r>
      <w:r>
        <w:rPr>
          <w:rFonts w:hint="eastAsia"/>
        </w:rPr>
        <w:t>。</w:t>
      </w:r>
      <w:r w:rsidR="007461C2">
        <w:rPr>
          <w:rFonts w:hint="eastAsia"/>
        </w:rPr>
        <w:t>日本最初实施“量化宽松”政策时，宽松的对象主要是指</w:t>
      </w:r>
      <w:r w:rsidR="004D62C2">
        <w:rPr>
          <w:rFonts w:hint="eastAsia"/>
        </w:rPr>
        <w:t>金融机构的准备金，这与</w:t>
      </w:r>
      <w:proofErr w:type="gramStart"/>
      <w:r w:rsidR="004D62C2">
        <w:rPr>
          <w:rFonts w:hint="eastAsia"/>
        </w:rPr>
        <w:t>次贷</w:t>
      </w:r>
      <w:proofErr w:type="gramEnd"/>
      <w:r w:rsidR="004D62C2">
        <w:rPr>
          <w:rFonts w:hint="eastAsia"/>
        </w:rPr>
        <w:t>危机之后美国所实施的“</w:t>
      </w:r>
      <w:r w:rsidR="004D62C2">
        <w:rPr>
          <w:rFonts w:hint="eastAsia"/>
        </w:rPr>
        <w:t>Credit</w:t>
      </w:r>
      <w:r w:rsidR="004D62C2">
        <w:t xml:space="preserve"> easing</w:t>
      </w:r>
      <w:r w:rsidR="004D62C2">
        <w:rPr>
          <w:rFonts w:hint="eastAsia"/>
        </w:rPr>
        <w:t>”存在一定差异。</w:t>
      </w:r>
      <w:r w:rsidR="004D62C2">
        <w:rPr>
          <w:rStyle w:val="af"/>
        </w:rPr>
        <w:footnoteReference w:id="1"/>
      </w:r>
      <w:r w:rsidR="008E68FF">
        <w:rPr>
          <w:rFonts w:hint="eastAsia"/>
        </w:rPr>
        <w:t>除了所谓的信贷宽松之外，美联储还提出了所谓的前瞻性指导的概念。</w:t>
      </w:r>
      <w:r w:rsidR="00FB24AF">
        <w:rPr>
          <w:rFonts w:hint="eastAsia"/>
        </w:rPr>
        <w:t xml:space="preserve"> </w:t>
      </w:r>
      <w:r w:rsidR="00860C82">
        <w:rPr>
          <w:rFonts w:hint="eastAsia"/>
        </w:rPr>
        <w:t>2013</w:t>
      </w:r>
      <w:r w:rsidR="00860C82">
        <w:rPr>
          <w:rFonts w:hint="eastAsia"/>
        </w:rPr>
        <w:t>年</w:t>
      </w:r>
      <w:r w:rsidR="00860C82">
        <w:rPr>
          <w:rFonts w:hint="eastAsia"/>
        </w:rPr>
        <w:t>4</w:t>
      </w:r>
      <w:r w:rsidR="00860C82">
        <w:rPr>
          <w:rFonts w:hint="eastAsia"/>
        </w:rPr>
        <w:t>月之后，日本银行又开始新一轮非常规货币政策，并将其定义为附加前瞻性指导的</w:t>
      </w:r>
      <w:r w:rsidR="00604847">
        <w:rPr>
          <w:rFonts w:hint="eastAsia"/>
        </w:rPr>
        <w:t>“质、量双宽</w:t>
      </w:r>
      <w:r w:rsidR="00860C82">
        <w:rPr>
          <w:rFonts w:hint="eastAsia"/>
        </w:rPr>
        <w:t>宽松政策</w:t>
      </w:r>
      <w:r w:rsidR="00604847">
        <w:rPr>
          <w:rFonts w:hint="eastAsia"/>
        </w:rPr>
        <w:t>”</w:t>
      </w:r>
      <w:r w:rsidR="00860C82">
        <w:rPr>
          <w:rFonts w:hint="eastAsia"/>
        </w:rPr>
        <w:t>，即“</w:t>
      </w:r>
      <w:r w:rsidR="00860C82" w:rsidRPr="0041582C">
        <w:rPr>
          <w:rFonts w:ascii="Times New Roman" w:hAnsi="Times New Roman" w:cs="Times New Roman"/>
          <w:bCs/>
          <w:sz w:val="18"/>
          <w:szCs w:val="18"/>
        </w:rPr>
        <w:t>Quantitative and Qualitative Monetary Easing</w:t>
      </w:r>
      <w:r w:rsidR="00860C82" w:rsidRPr="0041582C">
        <w:rPr>
          <w:rFonts w:ascii="Times New Roman" w:hAnsi="Times New Roman" w:cs="Times New Roman"/>
          <w:bCs/>
          <w:sz w:val="18"/>
          <w:szCs w:val="18"/>
        </w:rPr>
        <w:t>，</w:t>
      </w:r>
      <w:r w:rsidR="00860C82" w:rsidRPr="0041582C">
        <w:rPr>
          <w:rFonts w:ascii="Times New Roman" w:hAnsi="Times New Roman" w:cs="Times New Roman"/>
          <w:bCs/>
          <w:sz w:val="18"/>
          <w:szCs w:val="18"/>
        </w:rPr>
        <w:t>QQE</w:t>
      </w:r>
      <w:r w:rsidR="00860C82">
        <w:rPr>
          <w:rFonts w:hint="eastAsia"/>
        </w:rPr>
        <w:t>”。</w:t>
      </w:r>
      <w:r w:rsidR="00FB24AF" w:rsidRPr="00FB24AF">
        <w:rPr>
          <w:rStyle w:val="af"/>
        </w:rPr>
        <w:t xml:space="preserve"> </w:t>
      </w:r>
      <w:r w:rsidR="00FB24AF">
        <w:rPr>
          <w:rStyle w:val="af"/>
        </w:rPr>
        <w:footnoteReference w:id="2"/>
      </w:r>
      <w:r w:rsidR="00B453DD">
        <w:rPr>
          <w:rStyle w:val="af"/>
          <w:rFonts w:hint="eastAsia"/>
        </w:rPr>
        <w:t xml:space="preserve"> </w:t>
      </w:r>
      <w:r w:rsidR="00B453DD">
        <w:rPr>
          <w:rFonts w:hint="eastAsia"/>
        </w:rPr>
        <w:t>在该货币政策框架下，日本中央银行在消费者价格指数稳定在年增长率达到</w:t>
      </w:r>
      <w:r w:rsidR="00B453DD">
        <w:rPr>
          <w:rFonts w:hint="eastAsia"/>
        </w:rPr>
        <w:t>2%</w:t>
      </w:r>
      <w:r w:rsidR="00B453DD">
        <w:rPr>
          <w:rFonts w:hint="eastAsia"/>
        </w:rPr>
        <w:t>之前，都将持续采取量化宽松的非常规货币政策。</w:t>
      </w:r>
    </w:p>
    <w:p w:rsidR="00860C82" w:rsidRDefault="00FB24AF" w:rsidP="00860C82">
      <w:pPr>
        <w:ind w:firstLine="420"/>
      </w:pPr>
      <w:r>
        <w:rPr>
          <w:rFonts w:hint="eastAsia"/>
        </w:rPr>
        <w:t>因此本文将使用非常规货币政策，而不笼统地称之为量化宽松。</w:t>
      </w:r>
      <w:r w:rsidR="008B60D0">
        <w:rPr>
          <w:rFonts w:hint="eastAsia"/>
        </w:rPr>
        <w:t>表</w:t>
      </w:r>
      <w:r w:rsidR="008B60D0">
        <w:rPr>
          <w:rFonts w:hint="eastAsia"/>
        </w:rPr>
        <w:t>1</w:t>
      </w:r>
      <w:r w:rsidR="008B60D0">
        <w:rPr>
          <w:rFonts w:hint="eastAsia"/>
        </w:rPr>
        <w:tab/>
      </w:r>
      <w:r w:rsidR="008B60D0">
        <w:rPr>
          <w:rFonts w:hint="eastAsia"/>
        </w:rPr>
        <w:t>给出了各国中央银行实施量化宽松货币政策之后中央银行资产负债表规模的变化。</w:t>
      </w:r>
      <w:r w:rsidR="00FB0EDC">
        <w:rPr>
          <w:rFonts w:hint="eastAsia"/>
        </w:rPr>
        <w:t>从扩张程度上来看，</w:t>
      </w:r>
      <w:r w:rsidR="00627846">
        <w:rPr>
          <w:rFonts w:hint="eastAsia"/>
        </w:rPr>
        <w:t>美联储、日本银行和英格兰银行</w:t>
      </w:r>
      <w:r w:rsidR="00AB2D27">
        <w:rPr>
          <w:rFonts w:hint="eastAsia"/>
        </w:rPr>
        <w:t>扩张</w:t>
      </w:r>
      <w:r w:rsidR="00627846">
        <w:rPr>
          <w:rFonts w:hint="eastAsia"/>
        </w:rPr>
        <w:t>的</w:t>
      </w:r>
      <w:r w:rsidR="00AB2D27">
        <w:rPr>
          <w:rFonts w:hint="eastAsia"/>
        </w:rPr>
        <w:t>程度相</w:t>
      </w:r>
      <w:r w:rsidR="00627846">
        <w:rPr>
          <w:rFonts w:hint="eastAsia"/>
        </w:rPr>
        <w:t>当。从</w:t>
      </w:r>
      <w:r w:rsidR="00627846">
        <w:rPr>
          <w:rFonts w:hint="eastAsia"/>
        </w:rPr>
        <w:t>2007</w:t>
      </w:r>
      <w:r w:rsidR="00627846">
        <w:rPr>
          <w:rFonts w:hint="eastAsia"/>
        </w:rPr>
        <w:t>年到</w:t>
      </w:r>
      <w:r w:rsidR="00B861AE">
        <w:rPr>
          <w:rFonts w:hint="eastAsia"/>
        </w:rPr>
        <w:t>2015</w:t>
      </w:r>
      <w:r w:rsidR="00B861AE">
        <w:rPr>
          <w:rFonts w:hint="eastAsia"/>
        </w:rPr>
        <w:t>年</w:t>
      </w:r>
      <w:r w:rsidR="00B861AE">
        <w:rPr>
          <w:rFonts w:hint="eastAsia"/>
        </w:rPr>
        <w:t>7</w:t>
      </w:r>
      <w:r w:rsidR="00B861AE">
        <w:rPr>
          <w:rFonts w:hint="eastAsia"/>
        </w:rPr>
        <w:t>月份，</w:t>
      </w:r>
      <w:r w:rsidR="00A81744">
        <w:rPr>
          <w:rFonts w:hint="eastAsia"/>
        </w:rPr>
        <w:t>上述央行</w:t>
      </w:r>
      <w:r w:rsidR="00B861AE">
        <w:rPr>
          <w:rFonts w:hint="eastAsia"/>
        </w:rPr>
        <w:t>资产</w:t>
      </w:r>
      <w:r w:rsidR="00B861AE">
        <w:rPr>
          <w:rFonts w:hint="eastAsia"/>
        </w:rPr>
        <w:lastRenderedPageBreak/>
        <w:t>规模</w:t>
      </w:r>
      <w:r w:rsidR="002E2FFF">
        <w:rPr>
          <w:rFonts w:hint="eastAsia"/>
        </w:rPr>
        <w:t>与</w:t>
      </w:r>
      <w:r w:rsidR="002E2FFF">
        <w:rPr>
          <w:rFonts w:hint="eastAsia"/>
        </w:rPr>
        <w:t>GDP</w:t>
      </w:r>
      <w:r w:rsidR="002E2FFF">
        <w:rPr>
          <w:rFonts w:hint="eastAsia"/>
        </w:rPr>
        <w:t>的比例</w:t>
      </w:r>
      <w:r w:rsidR="00A81744">
        <w:rPr>
          <w:rFonts w:hint="eastAsia"/>
        </w:rPr>
        <w:t>大致增长了</w:t>
      </w:r>
      <w:r w:rsidR="00A81744">
        <w:rPr>
          <w:rFonts w:hint="eastAsia"/>
        </w:rPr>
        <w:t>3.3</w:t>
      </w:r>
      <w:r w:rsidR="00A81744">
        <w:rPr>
          <w:rFonts w:hint="eastAsia"/>
        </w:rPr>
        <w:t>倍左右</w:t>
      </w:r>
      <w:r w:rsidR="002E2FFF">
        <w:rPr>
          <w:rFonts w:hint="eastAsia"/>
        </w:rPr>
        <w:t>。</w:t>
      </w:r>
      <w:r w:rsidR="00610601">
        <w:rPr>
          <w:rFonts w:hint="eastAsia"/>
        </w:rPr>
        <w:t>由于欧元区正式实施非常规货币政策相对较晚，</w:t>
      </w:r>
      <w:r w:rsidR="00026E68">
        <w:rPr>
          <w:rFonts w:hint="eastAsia"/>
        </w:rPr>
        <w:t>总资产占</w:t>
      </w:r>
      <w:r w:rsidR="00026E68">
        <w:rPr>
          <w:rFonts w:hint="eastAsia"/>
        </w:rPr>
        <w:t>GDP</w:t>
      </w:r>
      <w:r w:rsidR="00026E68">
        <w:rPr>
          <w:rFonts w:hint="eastAsia"/>
        </w:rPr>
        <w:t>的比例增长约</w:t>
      </w:r>
      <w:r w:rsidR="00026E68">
        <w:rPr>
          <w:rFonts w:hint="eastAsia"/>
        </w:rPr>
        <w:t>1.1</w:t>
      </w:r>
      <w:r w:rsidR="00026E68">
        <w:rPr>
          <w:rFonts w:hint="eastAsia"/>
        </w:rPr>
        <w:t>倍。</w:t>
      </w:r>
    </w:p>
    <w:p w:rsidR="0094188D" w:rsidRDefault="0094188D" w:rsidP="0094188D">
      <w:pPr>
        <w:jc w:val="center"/>
      </w:pPr>
      <w:bookmarkStart w:id="3" w:name="OLE_LINK42"/>
      <w:bookmarkStart w:id="4" w:name="OLE_LINK43"/>
      <w:r>
        <w:rPr>
          <w:rFonts w:hint="eastAsia"/>
        </w:rPr>
        <w:t>表</w:t>
      </w:r>
      <w:r>
        <w:rPr>
          <w:rFonts w:hint="eastAsia"/>
        </w:rPr>
        <w:t>1</w:t>
      </w:r>
      <w:r>
        <w:rPr>
          <w:rFonts w:hint="eastAsia"/>
        </w:rPr>
        <w:tab/>
      </w:r>
      <w:bookmarkEnd w:id="3"/>
      <w:bookmarkEnd w:id="4"/>
      <w:r>
        <w:rPr>
          <w:rFonts w:hint="eastAsia"/>
        </w:rPr>
        <w:tab/>
      </w:r>
      <w:r>
        <w:rPr>
          <w:rFonts w:hint="eastAsia"/>
        </w:rPr>
        <w:t>主要国家</w:t>
      </w:r>
      <w:r>
        <w:rPr>
          <w:rFonts w:hint="eastAsia"/>
        </w:rPr>
        <w:t>(</w:t>
      </w:r>
      <w:r>
        <w:rPr>
          <w:rFonts w:hint="eastAsia"/>
        </w:rPr>
        <w:t>地区</w:t>
      </w:r>
      <w:r>
        <w:rPr>
          <w:rFonts w:hint="eastAsia"/>
        </w:rPr>
        <w:t>)</w:t>
      </w:r>
      <w:r>
        <w:rPr>
          <w:rFonts w:hint="eastAsia"/>
        </w:rPr>
        <w:t>中央银行非常规货币政策状况</w:t>
      </w:r>
    </w:p>
    <w:tbl>
      <w:tblPr>
        <w:tblStyle w:val="a5"/>
        <w:tblW w:w="0" w:type="auto"/>
        <w:tblBorders>
          <w:left w:val="none" w:sz="0" w:space="0" w:color="auto"/>
          <w:right w:val="none" w:sz="0" w:space="0" w:color="auto"/>
        </w:tblBorders>
        <w:tblLook w:val="04A0" w:firstRow="1" w:lastRow="0" w:firstColumn="1" w:lastColumn="0" w:noHBand="0" w:noVBand="1"/>
      </w:tblPr>
      <w:tblGrid>
        <w:gridCol w:w="1242"/>
        <w:gridCol w:w="1820"/>
        <w:gridCol w:w="1820"/>
        <w:gridCol w:w="1820"/>
        <w:gridCol w:w="1820"/>
      </w:tblGrid>
      <w:tr w:rsidR="0094188D" w:rsidTr="00F93157">
        <w:tc>
          <w:tcPr>
            <w:tcW w:w="1242" w:type="dxa"/>
          </w:tcPr>
          <w:p w:rsidR="0094188D" w:rsidRDefault="0094188D" w:rsidP="00D705D2"/>
        </w:tc>
        <w:tc>
          <w:tcPr>
            <w:tcW w:w="1820" w:type="dxa"/>
            <w:vAlign w:val="center"/>
          </w:tcPr>
          <w:p w:rsidR="0094188D" w:rsidRDefault="0094188D" w:rsidP="00D705D2">
            <w:pPr>
              <w:jc w:val="center"/>
            </w:pPr>
            <w:r>
              <w:rPr>
                <w:rFonts w:hint="eastAsia"/>
              </w:rPr>
              <w:t>时间</w:t>
            </w:r>
          </w:p>
        </w:tc>
        <w:tc>
          <w:tcPr>
            <w:tcW w:w="1820" w:type="dxa"/>
            <w:vAlign w:val="center"/>
          </w:tcPr>
          <w:p w:rsidR="0094188D" w:rsidRDefault="0094188D" w:rsidP="00D705D2">
            <w:pPr>
              <w:jc w:val="center"/>
            </w:pPr>
            <w:r>
              <w:rPr>
                <w:rFonts w:hint="eastAsia"/>
              </w:rPr>
              <w:t>总资产</w:t>
            </w:r>
            <w:bookmarkStart w:id="5" w:name="OLE_LINK38"/>
            <w:bookmarkStart w:id="6" w:name="OLE_LINK39"/>
            <w:r>
              <w:rPr>
                <w:rFonts w:hint="eastAsia"/>
              </w:rPr>
              <w:t>(% GDP)</w:t>
            </w:r>
            <w:bookmarkEnd w:id="5"/>
            <w:bookmarkEnd w:id="6"/>
          </w:p>
        </w:tc>
        <w:tc>
          <w:tcPr>
            <w:tcW w:w="1820" w:type="dxa"/>
            <w:vAlign w:val="center"/>
          </w:tcPr>
          <w:p w:rsidR="0094188D" w:rsidRDefault="0094188D" w:rsidP="00D705D2">
            <w:pPr>
              <w:jc w:val="center"/>
            </w:pPr>
            <w:r>
              <w:rPr>
                <w:rFonts w:hint="eastAsia"/>
              </w:rPr>
              <w:t>基础货币</w:t>
            </w:r>
            <w:bookmarkStart w:id="7" w:name="OLE_LINK40"/>
            <w:bookmarkStart w:id="8" w:name="OLE_LINK41"/>
            <w:r>
              <w:rPr>
                <w:kern w:val="0"/>
              </w:rPr>
              <w:t>(% GDP)</w:t>
            </w:r>
            <w:bookmarkEnd w:id="7"/>
            <w:bookmarkEnd w:id="8"/>
          </w:p>
        </w:tc>
        <w:tc>
          <w:tcPr>
            <w:tcW w:w="1820" w:type="dxa"/>
            <w:vAlign w:val="center"/>
          </w:tcPr>
          <w:p w:rsidR="0094188D" w:rsidRDefault="0094188D" w:rsidP="00D705D2">
            <w:pPr>
              <w:jc w:val="center"/>
            </w:pPr>
            <w:r>
              <w:rPr>
                <w:rFonts w:hint="eastAsia"/>
              </w:rPr>
              <w:t>资产购买</w:t>
            </w:r>
            <w:r>
              <w:rPr>
                <w:kern w:val="0"/>
              </w:rPr>
              <w:t>(% GDP)</w:t>
            </w:r>
          </w:p>
        </w:tc>
      </w:tr>
      <w:tr w:rsidR="0094188D" w:rsidTr="00F93157">
        <w:tc>
          <w:tcPr>
            <w:tcW w:w="1242" w:type="dxa"/>
            <w:vMerge w:val="restart"/>
            <w:vAlign w:val="center"/>
          </w:tcPr>
          <w:p w:rsidR="0094188D" w:rsidRDefault="0094188D" w:rsidP="008B60D0">
            <w:pPr>
              <w:spacing w:line="0" w:lineRule="atLeast"/>
              <w:jc w:val="center"/>
            </w:pPr>
            <w:bookmarkStart w:id="9" w:name="_Hlk436572742"/>
            <w:r>
              <w:rPr>
                <w:rFonts w:hint="eastAsia"/>
              </w:rPr>
              <w:t>欧洲央行</w:t>
            </w:r>
          </w:p>
        </w:tc>
        <w:tc>
          <w:tcPr>
            <w:tcW w:w="1820" w:type="dxa"/>
            <w:vAlign w:val="center"/>
          </w:tcPr>
          <w:p w:rsidR="0094188D" w:rsidRDefault="0094188D" w:rsidP="008B60D0">
            <w:pPr>
              <w:spacing w:line="0" w:lineRule="atLeast"/>
              <w:jc w:val="center"/>
            </w:pPr>
            <w:r>
              <w:rPr>
                <w:rFonts w:hint="eastAsia"/>
              </w:rPr>
              <w:t>2007</w:t>
            </w:r>
            <w:r>
              <w:rPr>
                <w:rFonts w:hint="eastAsia"/>
              </w:rPr>
              <w:t>年</w:t>
            </w:r>
          </w:p>
        </w:tc>
        <w:tc>
          <w:tcPr>
            <w:tcW w:w="1820" w:type="dxa"/>
            <w:vAlign w:val="center"/>
          </w:tcPr>
          <w:p w:rsidR="0094188D" w:rsidRDefault="0094188D" w:rsidP="008B60D0">
            <w:pPr>
              <w:spacing w:line="0" w:lineRule="atLeast"/>
              <w:jc w:val="center"/>
            </w:pPr>
            <w:r>
              <w:rPr>
                <w:rFonts w:hint="eastAsia"/>
              </w:rPr>
              <w:t>9.9</w:t>
            </w:r>
          </w:p>
        </w:tc>
        <w:tc>
          <w:tcPr>
            <w:tcW w:w="1820" w:type="dxa"/>
            <w:vAlign w:val="center"/>
          </w:tcPr>
          <w:p w:rsidR="0094188D" w:rsidRDefault="0094188D" w:rsidP="008B60D0">
            <w:pPr>
              <w:spacing w:line="0" w:lineRule="atLeast"/>
              <w:jc w:val="center"/>
            </w:pPr>
            <w:r>
              <w:rPr>
                <w:rFonts w:hint="eastAsia"/>
              </w:rPr>
              <w:t>8.8</w:t>
            </w:r>
          </w:p>
        </w:tc>
        <w:tc>
          <w:tcPr>
            <w:tcW w:w="1820" w:type="dxa"/>
            <w:vAlign w:val="center"/>
          </w:tcPr>
          <w:p w:rsidR="0094188D" w:rsidRDefault="0094188D" w:rsidP="008B60D0">
            <w:pPr>
              <w:spacing w:line="0" w:lineRule="atLeast"/>
              <w:jc w:val="center"/>
            </w:pPr>
          </w:p>
        </w:tc>
      </w:tr>
      <w:tr w:rsidR="0094188D" w:rsidTr="00F93157">
        <w:tc>
          <w:tcPr>
            <w:tcW w:w="1242" w:type="dxa"/>
            <w:vMerge/>
            <w:vAlign w:val="center"/>
          </w:tcPr>
          <w:p w:rsidR="0094188D" w:rsidRDefault="0094188D" w:rsidP="008B60D0">
            <w:pPr>
              <w:spacing w:line="0" w:lineRule="atLeast"/>
              <w:jc w:val="center"/>
            </w:pPr>
          </w:p>
        </w:tc>
        <w:tc>
          <w:tcPr>
            <w:tcW w:w="1820" w:type="dxa"/>
            <w:vAlign w:val="center"/>
          </w:tcPr>
          <w:p w:rsidR="0094188D" w:rsidRDefault="0094188D" w:rsidP="008B60D0">
            <w:pPr>
              <w:spacing w:line="0" w:lineRule="atLeast"/>
              <w:jc w:val="center"/>
            </w:pPr>
            <w:r>
              <w:rPr>
                <w:rFonts w:hint="eastAsia"/>
              </w:rPr>
              <w:t>2015</w:t>
            </w:r>
            <w:r>
              <w:rPr>
                <w:rFonts w:hint="eastAsia"/>
              </w:rPr>
              <w:t>年</w:t>
            </w:r>
            <w:r>
              <w:rPr>
                <w:rFonts w:hint="eastAsia"/>
              </w:rPr>
              <w:t>7</w:t>
            </w:r>
            <w:r>
              <w:rPr>
                <w:rFonts w:hint="eastAsia"/>
              </w:rPr>
              <w:t>月</w:t>
            </w:r>
          </w:p>
        </w:tc>
        <w:tc>
          <w:tcPr>
            <w:tcW w:w="1820" w:type="dxa"/>
            <w:vAlign w:val="center"/>
          </w:tcPr>
          <w:p w:rsidR="0094188D" w:rsidRDefault="0094188D" w:rsidP="008B60D0">
            <w:pPr>
              <w:spacing w:line="0" w:lineRule="atLeast"/>
              <w:jc w:val="center"/>
            </w:pPr>
            <w:r>
              <w:rPr>
                <w:rFonts w:hint="eastAsia"/>
              </w:rPr>
              <w:t>20.7</w:t>
            </w:r>
          </w:p>
        </w:tc>
        <w:tc>
          <w:tcPr>
            <w:tcW w:w="1820" w:type="dxa"/>
            <w:vAlign w:val="center"/>
          </w:tcPr>
          <w:p w:rsidR="0094188D" w:rsidRDefault="0094188D" w:rsidP="008B60D0">
            <w:pPr>
              <w:spacing w:line="0" w:lineRule="atLeast"/>
              <w:jc w:val="center"/>
            </w:pPr>
            <w:r>
              <w:rPr>
                <w:rFonts w:hint="eastAsia"/>
              </w:rPr>
              <w:t>15.2</w:t>
            </w:r>
          </w:p>
        </w:tc>
        <w:tc>
          <w:tcPr>
            <w:tcW w:w="1820" w:type="dxa"/>
            <w:vAlign w:val="center"/>
          </w:tcPr>
          <w:p w:rsidR="0094188D" w:rsidRDefault="0094188D" w:rsidP="008B60D0">
            <w:pPr>
              <w:spacing w:line="0" w:lineRule="atLeast"/>
              <w:jc w:val="center"/>
            </w:pPr>
            <w:r>
              <w:rPr>
                <w:rFonts w:hint="eastAsia"/>
              </w:rPr>
              <w:t>5.2</w:t>
            </w:r>
          </w:p>
        </w:tc>
      </w:tr>
      <w:tr w:rsidR="0094188D" w:rsidTr="00F93157">
        <w:tc>
          <w:tcPr>
            <w:tcW w:w="1242" w:type="dxa"/>
            <w:vMerge w:val="restart"/>
            <w:vAlign w:val="center"/>
          </w:tcPr>
          <w:p w:rsidR="0094188D" w:rsidRDefault="0094188D" w:rsidP="008B60D0">
            <w:pPr>
              <w:spacing w:line="0" w:lineRule="atLeast"/>
              <w:jc w:val="center"/>
            </w:pPr>
            <w:r>
              <w:rPr>
                <w:rFonts w:hint="eastAsia"/>
              </w:rPr>
              <w:t>美联储</w:t>
            </w:r>
          </w:p>
        </w:tc>
        <w:tc>
          <w:tcPr>
            <w:tcW w:w="1820" w:type="dxa"/>
            <w:vAlign w:val="center"/>
          </w:tcPr>
          <w:p w:rsidR="0094188D" w:rsidRDefault="0094188D" w:rsidP="008B60D0">
            <w:pPr>
              <w:spacing w:line="0" w:lineRule="atLeast"/>
              <w:jc w:val="center"/>
            </w:pPr>
            <w:r>
              <w:rPr>
                <w:rFonts w:hint="eastAsia"/>
              </w:rPr>
              <w:t>2007</w:t>
            </w:r>
            <w:r>
              <w:rPr>
                <w:rFonts w:hint="eastAsia"/>
              </w:rPr>
              <w:t>年</w:t>
            </w:r>
          </w:p>
        </w:tc>
        <w:tc>
          <w:tcPr>
            <w:tcW w:w="1820" w:type="dxa"/>
            <w:vAlign w:val="center"/>
          </w:tcPr>
          <w:p w:rsidR="0094188D" w:rsidRDefault="0094188D" w:rsidP="008B60D0">
            <w:pPr>
              <w:spacing w:line="0" w:lineRule="atLeast"/>
              <w:jc w:val="center"/>
            </w:pPr>
            <w:r>
              <w:rPr>
                <w:rFonts w:hint="eastAsia"/>
              </w:rPr>
              <w:t>5.8</w:t>
            </w:r>
          </w:p>
        </w:tc>
        <w:tc>
          <w:tcPr>
            <w:tcW w:w="1820" w:type="dxa"/>
            <w:vAlign w:val="center"/>
          </w:tcPr>
          <w:p w:rsidR="0094188D" w:rsidRDefault="0094188D" w:rsidP="008B60D0">
            <w:pPr>
              <w:spacing w:line="0" w:lineRule="atLeast"/>
              <w:jc w:val="center"/>
            </w:pPr>
            <w:r>
              <w:rPr>
                <w:rFonts w:hint="eastAsia"/>
              </w:rPr>
              <w:t>5.7</w:t>
            </w:r>
          </w:p>
        </w:tc>
        <w:tc>
          <w:tcPr>
            <w:tcW w:w="1820" w:type="dxa"/>
            <w:vAlign w:val="center"/>
          </w:tcPr>
          <w:p w:rsidR="0094188D" w:rsidRDefault="0094188D" w:rsidP="008B60D0">
            <w:pPr>
              <w:spacing w:line="0" w:lineRule="atLeast"/>
              <w:jc w:val="center"/>
            </w:pPr>
          </w:p>
        </w:tc>
      </w:tr>
      <w:tr w:rsidR="0094188D" w:rsidTr="00F93157">
        <w:tc>
          <w:tcPr>
            <w:tcW w:w="1242" w:type="dxa"/>
            <w:vMerge/>
            <w:vAlign w:val="center"/>
          </w:tcPr>
          <w:p w:rsidR="0094188D" w:rsidRDefault="0094188D" w:rsidP="008B60D0">
            <w:pPr>
              <w:spacing w:line="0" w:lineRule="atLeast"/>
              <w:jc w:val="center"/>
            </w:pPr>
          </w:p>
        </w:tc>
        <w:tc>
          <w:tcPr>
            <w:tcW w:w="1820" w:type="dxa"/>
            <w:vAlign w:val="center"/>
          </w:tcPr>
          <w:p w:rsidR="0094188D" w:rsidRDefault="0094188D" w:rsidP="008B60D0">
            <w:pPr>
              <w:spacing w:line="0" w:lineRule="atLeast"/>
              <w:jc w:val="center"/>
            </w:pPr>
            <w:r>
              <w:rPr>
                <w:rFonts w:hint="eastAsia"/>
              </w:rPr>
              <w:t>2015</w:t>
            </w:r>
            <w:r>
              <w:rPr>
                <w:rFonts w:hint="eastAsia"/>
              </w:rPr>
              <w:t>年</w:t>
            </w:r>
            <w:r>
              <w:rPr>
                <w:rFonts w:hint="eastAsia"/>
              </w:rPr>
              <w:t>7</w:t>
            </w:r>
            <w:r>
              <w:rPr>
                <w:rFonts w:hint="eastAsia"/>
              </w:rPr>
              <w:t>月</w:t>
            </w:r>
          </w:p>
        </w:tc>
        <w:tc>
          <w:tcPr>
            <w:tcW w:w="1820" w:type="dxa"/>
            <w:vAlign w:val="center"/>
          </w:tcPr>
          <w:p w:rsidR="0094188D" w:rsidRDefault="0094188D" w:rsidP="008B60D0">
            <w:pPr>
              <w:spacing w:line="0" w:lineRule="atLeast"/>
              <w:jc w:val="center"/>
            </w:pPr>
            <w:r>
              <w:rPr>
                <w:rFonts w:hint="eastAsia"/>
              </w:rPr>
              <w:t>24.5</w:t>
            </w:r>
          </w:p>
        </w:tc>
        <w:tc>
          <w:tcPr>
            <w:tcW w:w="1820" w:type="dxa"/>
            <w:vAlign w:val="center"/>
          </w:tcPr>
          <w:p w:rsidR="0094188D" w:rsidRDefault="0094188D" w:rsidP="008B60D0">
            <w:pPr>
              <w:spacing w:line="0" w:lineRule="atLeast"/>
              <w:jc w:val="center"/>
            </w:pPr>
            <w:r>
              <w:rPr>
                <w:rFonts w:hint="eastAsia"/>
              </w:rPr>
              <w:t>22.7</w:t>
            </w:r>
          </w:p>
        </w:tc>
        <w:tc>
          <w:tcPr>
            <w:tcW w:w="1820" w:type="dxa"/>
            <w:vAlign w:val="center"/>
          </w:tcPr>
          <w:p w:rsidR="0094188D" w:rsidRDefault="0094188D" w:rsidP="008B60D0">
            <w:pPr>
              <w:spacing w:line="0" w:lineRule="atLeast"/>
              <w:jc w:val="center"/>
            </w:pPr>
            <w:r>
              <w:rPr>
                <w:rFonts w:hint="eastAsia"/>
              </w:rPr>
              <w:t>24.3</w:t>
            </w:r>
          </w:p>
        </w:tc>
      </w:tr>
      <w:tr w:rsidR="0094188D" w:rsidTr="00F93157">
        <w:tc>
          <w:tcPr>
            <w:tcW w:w="1242" w:type="dxa"/>
            <w:vMerge w:val="restart"/>
            <w:vAlign w:val="center"/>
          </w:tcPr>
          <w:p w:rsidR="0094188D" w:rsidRDefault="0094188D" w:rsidP="008B60D0">
            <w:pPr>
              <w:spacing w:line="0" w:lineRule="atLeast"/>
              <w:jc w:val="center"/>
            </w:pPr>
            <w:r>
              <w:rPr>
                <w:rFonts w:hint="eastAsia"/>
              </w:rPr>
              <w:t>日本银行</w:t>
            </w:r>
          </w:p>
        </w:tc>
        <w:tc>
          <w:tcPr>
            <w:tcW w:w="1820" w:type="dxa"/>
            <w:vAlign w:val="center"/>
          </w:tcPr>
          <w:p w:rsidR="0094188D" w:rsidRDefault="0094188D" w:rsidP="008B60D0">
            <w:pPr>
              <w:spacing w:line="0" w:lineRule="atLeast"/>
              <w:jc w:val="center"/>
            </w:pPr>
            <w:r>
              <w:rPr>
                <w:rFonts w:hint="eastAsia"/>
              </w:rPr>
              <w:t>2007</w:t>
            </w:r>
            <w:r>
              <w:rPr>
                <w:rFonts w:hint="eastAsia"/>
              </w:rPr>
              <w:t>年</w:t>
            </w:r>
          </w:p>
        </w:tc>
        <w:tc>
          <w:tcPr>
            <w:tcW w:w="1820" w:type="dxa"/>
            <w:vAlign w:val="center"/>
          </w:tcPr>
          <w:p w:rsidR="0094188D" w:rsidRDefault="0094188D" w:rsidP="008B60D0">
            <w:pPr>
              <w:spacing w:line="0" w:lineRule="atLeast"/>
              <w:jc w:val="center"/>
            </w:pPr>
            <w:r>
              <w:rPr>
                <w:rFonts w:hint="eastAsia"/>
              </w:rPr>
              <w:t>16.3</w:t>
            </w:r>
          </w:p>
        </w:tc>
        <w:tc>
          <w:tcPr>
            <w:tcW w:w="1820" w:type="dxa"/>
            <w:vAlign w:val="center"/>
          </w:tcPr>
          <w:p w:rsidR="0094188D" w:rsidRDefault="0094188D" w:rsidP="008B60D0">
            <w:pPr>
              <w:spacing w:line="0" w:lineRule="atLeast"/>
              <w:jc w:val="center"/>
            </w:pPr>
            <w:r>
              <w:rPr>
                <w:rFonts w:hint="eastAsia"/>
              </w:rPr>
              <w:t>17.1</w:t>
            </w:r>
          </w:p>
        </w:tc>
        <w:tc>
          <w:tcPr>
            <w:tcW w:w="1820" w:type="dxa"/>
            <w:vAlign w:val="center"/>
          </w:tcPr>
          <w:p w:rsidR="0094188D" w:rsidRDefault="0094188D" w:rsidP="008B60D0">
            <w:pPr>
              <w:spacing w:line="0" w:lineRule="atLeast"/>
              <w:jc w:val="center"/>
            </w:pPr>
          </w:p>
        </w:tc>
      </w:tr>
      <w:tr w:rsidR="0094188D" w:rsidTr="00F93157">
        <w:tc>
          <w:tcPr>
            <w:tcW w:w="1242" w:type="dxa"/>
            <w:vMerge/>
            <w:vAlign w:val="center"/>
          </w:tcPr>
          <w:p w:rsidR="0094188D" w:rsidRDefault="0094188D" w:rsidP="008B60D0">
            <w:pPr>
              <w:spacing w:line="0" w:lineRule="atLeast"/>
              <w:jc w:val="center"/>
            </w:pPr>
          </w:p>
        </w:tc>
        <w:tc>
          <w:tcPr>
            <w:tcW w:w="1820" w:type="dxa"/>
            <w:vAlign w:val="center"/>
          </w:tcPr>
          <w:p w:rsidR="0094188D" w:rsidRDefault="0094188D" w:rsidP="008B60D0">
            <w:pPr>
              <w:spacing w:line="0" w:lineRule="atLeast"/>
              <w:jc w:val="center"/>
            </w:pPr>
            <w:r>
              <w:rPr>
                <w:rFonts w:hint="eastAsia"/>
              </w:rPr>
              <w:t>2015</w:t>
            </w:r>
            <w:r>
              <w:rPr>
                <w:rFonts w:hint="eastAsia"/>
              </w:rPr>
              <w:t>年</w:t>
            </w:r>
            <w:r>
              <w:rPr>
                <w:rFonts w:hint="eastAsia"/>
              </w:rPr>
              <w:t>7</w:t>
            </w:r>
            <w:r>
              <w:rPr>
                <w:rFonts w:hint="eastAsia"/>
              </w:rPr>
              <w:t>月</w:t>
            </w:r>
          </w:p>
        </w:tc>
        <w:tc>
          <w:tcPr>
            <w:tcW w:w="1820" w:type="dxa"/>
            <w:vAlign w:val="center"/>
          </w:tcPr>
          <w:p w:rsidR="0094188D" w:rsidRDefault="0094188D" w:rsidP="008B60D0">
            <w:pPr>
              <w:spacing w:line="0" w:lineRule="atLeast"/>
              <w:jc w:val="center"/>
            </w:pPr>
            <w:r>
              <w:rPr>
                <w:rFonts w:hint="eastAsia"/>
              </w:rPr>
              <w:t>70.1</w:t>
            </w:r>
          </w:p>
        </w:tc>
        <w:tc>
          <w:tcPr>
            <w:tcW w:w="1820" w:type="dxa"/>
            <w:vAlign w:val="center"/>
          </w:tcPr>
          <w:p w:rsidR="0094188D" w:rsidRDefault="0094188D" w:rsidP="008B60D0">
            <w:pPr>
              <w:spacing w:line="0" w:lineRule="atLeast"/>
              <w:jc w:val="center"/>
            </w:pPr>
            <w:r>
              <w:rPr>
                <w:rFonts w:hint="eastAsia"/>
              </w:rPr>
              <w:t>66.0</w:t>
            </w:r>
          </w:p>
        </w:tc>
        <w:tc>
          <w:tcPr>
            <w:tcW w:w="1820" w:type="dxa"/>
            <w:vAlign w:val="center"/>
          </w:tcPr>
          <w:p w:rsidR="0094188D" w:rsidRDefault="0094188D" w:rsidP="008B60D0">
            <w:pPr>
              <w:spacing w:line="0" w:lineRule="atLeast"/>
              <w:jc w:val="center"/>
            </w:pPr>
            <w:r>
              <w:rPr>
                <w:rFonts w:hint="eastAsia"/>
              </w:rPr>
              <w:t>63.6</w:t>
            </w:r>
          </w:p>
        </w:tc>
      </w:tr>
      <w:tr w:rsidR="0094188D" w:rsidTr="00F93157">
        <w:tc>
          <w:tcPr>
            <w:tcW w:w="1242" w:type="dxa"/>
            <w:vMerge w:val="restart"/>
            <w:vAlign w:val="center"/>
          </w:tcPr>
          <w:p w:rsidR="0094188D" w:rsidRDefault="00627846" w:rsidP="008B60D0">
            <w:pPr>
              <w:spacing w:line="0" w:lineRule="atLeast"/>
              <w:jc w:val="center"/>
            </w:pPr>
            <w:r>
              <w:rPr>
                <w:rFonts w:hint="eastAsia"/>
              </w:rPr>
              <w:t>英格兰</w:t>
            </w:r>
            <w:r w:rsidR="0094188D">
              <w:rPr>
                <w:rFonts w:hint="eastAsia"/>
              </w:rPr>
              <w:t>银行</w:t>
            </w:r>
          </w:p>
        </w:tc>
        <w:tc>
          <w:tcPr>
            <w:tcW w:w="1820" w:type="dxa"/>
            <w:vAlign w:val="center"/>
          </w:tcPr>
          <w:p w:rsidR="0094188D" w:rsidRDefault="0094188D" w:rsidP="008B60D0">
            <w:pPr>
              <w:spacing w:line="0" w:lineRule="atLeast"/>
              <w:jc w:val="center"/>
            </w:pPr>
            <w:r>
              <w:rPr>
                <w:rFonts w:hint="eastAsia"/>
              </w:rPr>
              <w:t>2007</w:t>
            </w:r>
            <w:r>
              <w:rPr>
                <w:rFonts w:hint="eastAsia"/>
              </w:rPr>
              <w:t>年</w:t>
            </w:r>
          </w:p>
        </w:tc>
        <w:tc>
          <w:tcPr>
            <w:tcW w:w="1820" w:type="dxa"/>
            <w:vAlign w:val="center"/>
          </w:tcPr>
          <w:p w:rsidR="0094188D" w:rsidRDefault="0094188D" w:rsidP="008B60D0">
            <w:pPr>
              <w:spacing w:line="0" w:lineRule="atLeast"/>
              <w:jc w:val="center"/>
            </w:pPr>
            <w:r>
              <w:rPr>
                <w:rFonts w:hint="eastAsia"/>
              </w:rPr>
              <w:t>5.4</w:t>
            </w:r>
          </w:p>
        </w:tc>
        <w:tc>
          <w:tcPr>
            <w:tcW w:w="1820" w:type="dxa"/>
            <w:vAlign w:val="center"/>
          </w:tcPr>
          <w:p w:rsidR="0094188D" w:rsidRDefault="0094188D" w:rsidP="008B60D0">
            <w:pPr>
              <w:spacing w:line="0" w:lineRule="atLeast"/>
              <w:jc w:val="center"/>
            </w:pPr>
            <w:r>
              <w:rPr>
                <w:rFonts w:hint="eastAsia"/>
              </w:rPr>
              <w:t>4.4</w:t>
            </w:r>
          </w:p>
        </w:tc>
        <w:tc>
          <w:tcPr>
            <w:tcW w:w="1820" w:type="dxa"/>
            <w:vAlign w:val="center"/>
          </w:tcPr>
          <w:p w:rsidR="0094188D" w:rsidRDefault="0094188D" w:rsidP="008B60D0">
            <w:pPr>
              <w:spacing w:line="0" w:lineRule="atLeast"/>
              <w:jc w:val="center"/>
            </w:pPr>
          </w:p>
        </w:tc>
      </w:tr>
      <w:tr w:rsidR="0094188D" w:rsidTr="00F93157">
        <w:tc>
          <w:tcPr>
            <w:tcW w:w="1242" w:type="dxa"/>
            <w:vMerge/>
          </w:tcPr>
          <w:p w:rsidR="0094188D" w:rsidRDefault="0094188D" w:rsidP="008B60D0">
            <w:pPr>
              <w:spacing w:line="0" w:lineRule="atLeast"/>
            </w:pPr>
          </w:p>
        </w:tc>
        <w:tc>
          <w:tcPr>
            <w:tcW w:w="1820" w:type="dxa"/>
            <w:vAlign w:val="center"/>
          </w:tcPr>
          <w:p w:rsidR="0094188D" w:rsidRDefault="0094188D" w:rsidP="008B60D0">
            <w:pPr>
              <w:spacing w:line="0" w:lineRule="atLeast"/>
              <w:jc w:val="center"/>
            </w:pPr>
            <w:r>
              <w:rPr>
                <w:rFonts w:hint="eastAsia"/>
              </w:rPr>
              <w:t>2015</w:t>
            </w:r>
            <w:r>
              <w:rPr>
                <w:rFonts w:hint="eastAsia"/>
              </w:rPr>
              <w:t>年</w:t>
            </w:r>
            <w:r>
              <w:rPr>
                <w:rFonts w:hint="eastAsia"/>
              </w:rPr>
              <w:t>7</w:t>
            </w:r>
            <w:r>
              <w:rPr>
                <w:rFonts w:hint="eastAsia"/>
              </w:rPr>
              <w:t>月</w:t>
            </w:r>
          </w:p>
        </w:tc>
        <w:tc>
          <w:tcPr>
            <w:tcW w:w="1820" w:type="dxa"/>
            <w:vAlign w:val="center"/>
          </w:tcPr>
          <w:p w:rsidR="0094188D" w:rsidRDefault="0094188D" w:rsidP="008B60D0">
            <w:pPr>
              <w:spacing w:line="0" w:lineRule="atLeast"/>
              <w:jc w:val="center"/>
            </w:pPr>
            <w:r>
              <w:rPr>
                <w:rFonts w:hint="eastAsia"/>
              </w:rPr>
              <w:t>23.4</w:t>
            </w:r>
          </w:p>
        </w:tc>
        <w:tc>
          <w:tcPr>
            <w:tcW w:w="1820" w:type="dxa"/>
            <w:vAlign w:val="center"/>
          </w:tcPr>
          <w:p w:rsidR="0094188D" w:rsidRDefault="0094188D" w:rsidP="008B60D0">
            <w:pPr>
              <w:spacing w:line="0" w:lineRule="atLeast"/>
              <w:jc w:val="center"/>
            </w:pPr>
            <w:r>
              <w:rPr>
                <w:rFonts w:hint="eastAsia"/>
              </w:rPr>
              <w:t>21.7</w:t>
            </w:r>
          </w:p>
        </w:tc>
        <w:tc>
          <w:tcPr>
            <w:tcW w:w="1820" w:type="dxa"/>
            <w:vAlign w:val="center"/>
          </w:tcPr>
          <w:p w:rsidR="0094188D" w:rsidRDefault="0094188D" w:rsidP="008B60D0">
            <w:pPr>
              <w:spacing w:line="0" w:lineRule="atLeast"/>
              <w:jc w:val="center"/>
            </w:pPr>
            <w:r>
              <w:rPr>
                <w:rFonts w:hint="eastAsia"/>
              </w:rPr>
              <w:t>20.9</w:t>
            </w:r>
          </w:p>
        </w:tc>
      </w:tr>
    </w:tbl>
    <w:bookmarkEnd w:id="9"/>
    <w:p w:rsidR="0094188D" w:rsidRDefault="0094188D" w:rsidP="003C5484">
      <w:r>
        <w:rPr>
          <w:rFonts w:hint="eastAsia"/>
        </w:rPr>
        <w:t>注：欧洲中央银行</w:t>
      </w:r>
      <w:r w:rsidR="00FD7AA2">
        <w:rPr>
          <w:rFonts w:hint="eastAsia"/>
        </w:rPr>
        <w:t>资产最高规模在</w:t>
      </w:r>
      <w:r w:rsidR="00FD7AA2">
        <w:rPr>
          <w:rFonts w:hint="eastAsia"/>
        </w:rPr>
        <w:t>2012</w:t>
      </w:r>
      <w:r w:rsidR="00FD7AA2">
        <w:rPr>
          <w:rFonts w:hint="eastAsia"/>
        </w:rPr>
        <w:t>年</w:t>
      </w:r>
      <w:r w:rsidR="00FB0EDC">
        <w:rPr>
          <w:rFonts w:hint="eastAsia"/>
        </w:rPr>
        <w:t>6</w:t>
      </w:r>
      <w:r w:rsidR="00FB0EDC">
        <w:rPr>
          <w:rFonts w:hint="eastAsia"/>
        </w:rPr>
        <w:t>月</w:t>
      </w:r>
      <w:r w:rsidR="00FD7AA2">
        <w:rPr>
          <w:rFonts w:hint="eastAsia"/>
        </w:rPr>
        <w:t>欧洲主权债务危机期间达到</w:t>
      </w:r>
      <w:r w:rsidR="00FB0EDC">
        <w:rPr>
          <w:rFonts w:hint="eastAsia"/>
        </w:rPr>
        <w:t>GDP</w:t>
      </w:r>
      <w:r w:rsidR="00FB0EDC">
        <w:rPr>
          <w:rFonts w:hint="eastAsia"/>
        </w:rPr>
        <w:t>的</w:t>
      </w:r>
      <w:r w:rsidR="00FB0EDC">
        <w:rPr>
          <w:rFonts w:hint="eastAsia"/>
        </w:rPr>
        <w:t>26.2%</w:t>
      </w:r>
      <w:r w:rsidR="00FB0EDC">
        <w:rPr>
          <w:rFonts w:hint="eastAsia"/>
        </w:rPr>
        <w:t>，基础货币达到</w:t>
      </w:r>
      <w:r w:rsidR="00FB0EDC">
        <w:rPr>
          <w:rFonts w:hint="eastAsia"/>
        </w:rPr>
        <w:t>GDP</w:t>
      </w:r>
      <w:r w:rsidR="00FB0EDC">
        <w:rPr>
          <w:rFonts w:hint="eastAsia"/>
        </w:rPr>
        <w:t>的</w:t>
      </w:r>
      <w:r w:rsidR="00FB0EDC">
        <w:rPr>
          <w:rFonts w:hint="eastAsia"/>
        </w:rPr>
        <w:t>18%</w:t>
      </w:r>
      <w:r w:rsidR="00FB0EDC">
        <w:rPr>
          <w:rFonts w:hint="eastAsia"/>
        </w:rPr>
        <w:t>。</w:t>
      </w:r>
    </w:p>
    <w:p w:rsidR="007461C2" w:rsidRPr="007461C2" w:rsidRDefault="007461C2" w:rsidP="00860C82">
      <w:pPr>
        <w:rPr>
          <w:b/>
          <w:sz w:val="24"/>
          <w:szCs w:val="24"/>
        </w:rPr>
      </w:pPr>
      <w:r w:rsidRPr="007461C2">
        <w:rPr>
          <w:rFonts w:hint="eastAsia"/>
          <w:b/>
          <w:sz w:val="24"/>
          <w:szCs w:val="24"/>
        </w:rPr>
        <w:t>（</w:t>
      </w:r>
      <w:r w:rsidR="00DF5D5B">
        <w:rPr>
          <w:rFonts w:hint="eastAsia"/>
          <w:b/>
          <w:sz w:val="24"/>
          <w:szCs w:val="24"/>
        </w:rPr>
        <w:t>二</w:t>
      </w:r>
      <w:r w:rsidRPr="007461C2">
        <w:rPr>
          <w:rFonts w:hint="eastAsia"/>
          <w:b/>
          <w:sz w:val="24"/>
          <w:szCs w:val="24"/>
        </w:rPr>
        <w:t>）非常规货币政策的基本传导机制</w:t>
      </w:r>
    </w:p>
    <w:p w:rsidR="00706776" w:rsidRDefault="00CB7CB4" w:rsidP="007461C2">
      <w:pPr>
        <w:ind w:firstLine="420"/>
      </w:pPr>
      <w:r>
        <w:rPr>
          <w:rFonts w:hint="eastAsia"/>
        </w:rPr>
        <w:t>尽管</w:t>
      </w:r>
      <w:r w:rsidR="009D208E">
        <w:rPr>
          <w:rFonts w:hint="eastAsia"/>
        </w:rPr>
        <w:t>在具体的政策执行方式上存在一定的差异，非常规货币政策基本上是通过由中央银行购买政府债券或者私人资产的方式将货币直接注入到经济中去。</w:t>
      </w:r>
      <w:r w:rsidR="00003361">
        <w:rPr>
          <w:rFonts w:hint="eastAsia"/>
        </w:rPr>
        <w:t>通过购买金融资产，非常规货币政策</w:t>
      </w:r>
      <w:r w:rsidR="009B6178">
        <w:rPr>
          <w:rFonts w:hint="eastAsia"/>
        </w:rPr>
        <w:t>可以产生几个方面的影响：</w:t>
      </w:r>
    </w:p>
    <w:p w:rsidR="00706776" w:rsidRDefault="009B6178" w:rsidP="009B6178">
      <w:pPr>
        <w:ind w:firstLine="420"/>
      </w:pPr>
      <w:r>
        <w:rPr>
          <w:rFonts w:hint="eastAsia"/>
        </w:rPr>
        <w:t>首先、中央银行的交易对手方通过卖出资产可以获得必要的流动性，从而增强了自身的安全性，有利于稳定金融市场。</w:t>
      </w:r>
    </w:p>
    <w:p w:rsidR="009B6178" w:rsidRDefault="009B6178" w:rsidP="009B6178">
      <w:pPr>
        <w:ind w:firstLine="420"/>
      </w:pPr>
      <w:r>
        <w:rPr>
          <w:rFonts w:hint="eastAsia"/>
        </w:rPr>
        <w:t>其次、</w:t>
      </w:r>
      <w:r w:rsidR="001413AF">
        <w:rPr>
          <w:rFonts w:hint="eastAsia"/>
        </w:rPr>
        <w:t>中央银行</w:t>
      </w:r>
      <w:r>
        <w:rPr>
          <w:rFonts w:hint="eastAsia"/>
        </w:rPr>
        <w:t>通过购买特定金融资产</w:t>
      </w:r>
      <w:r w:rsidR="001413AF">
        <w:rPr>
          <w:rFonts w:hint="eastAsia"/>
        </w:rPr>
        <w:t>推动资产价格上升，这一方面会产生财富效应，刺激消费或者投资；另一方面资产价格上升所导致的收益率下降也有利于降低</w:t>
      </w:r>
      <w:r w:rsidR="003375E1">
        <w:rPr>
          <w:rFonts w:hint="eastAsia"/>
        </w:rPr>
        <w:t>融资成本。</w:t>
      </w:r>
    </w:p>
    <w:p w:rsidR="003375E1" w:rsidRPr="009B6178" w:rsidRDefault="003375E1" w:rsidP="009B6178">
      <w:pPr>
        <w:ind w:firstLine="420"/>
      </w:pPr>
      <w:r>
        <w:rPr>
          <w:rFonts w:hint="eastAsia"/>
        </w:rPr>
        <w:t>第三、对于私人金融机构而言，对中央银行出售资产将会获得准备金，而准备金的增加</w:t>
      </w:r>
      <w:r w:rsidR="00E40E83">
        <w:rPr>
          <w:rFonts w:hint="eastAsia"/>
        </w:rPr>
        <w:t>将可能</w:t>
      </w:r>
      <w:r w:rsidR="00E009BB">
        <w:rPr>
          <w:rFonts w:hint="eastAsia"/>
        </w:rPr>
        <w:t>推动金融机构对家庭和企业增加信贷供给。</w:t>
      </w:r>
    </w:p>
    <w:p w:rsidR="00706776" w:rsidRDefault="00E009BB" w:rsidP="00914FE0">
      <w:r>
        <w:rPr>
          <w:rFonts w:hint="eastAsia"/>
        </w:rPr>
        <w:tab/>
      </w:r>
      <w:r>
        <w:rPr>
          <w:rFonts w:hint="eastAsia"/>
        </w:rPr>
        <w:t>第四、</w:t>
      </w:r>
      <w:r w:rsidR="00150925">
        <w:rPr>
          <w:rFonts w:hint="eastAsia"/>
        </w:rPr>
        <w:t>除了上述有形的渠道之外，货币数量的增加将会产生通货膨胀预期，拉动实际利率下降</w:t>
      </w:r>
      <w:r w:rsidR="00AF14FD">
        <w:rPr>
          <w:rFonts w:hint="eastAsia"/>
        </w:rPr>
        <w:t>，有利于实体经济复苏。</w:t>
      </w:r>
      <w:r w:rsidR="005D4119">
        <w:rPr>
          <w:rFonts w:hint="eastAsia"/>
        </w:rPr>
        <w:t>非常规货币政策的传导渠道见图</w:t>
      </w:r>
      <w:r w:rsidR="005D4119">
        <w:rPr>
          <w:rFonts w:hint="eastAsia"/>
        </w:rPr>
        <w:t>1</w:t>
      </w:r>
      <w:r w:rsidR="005D4119">
        <w:rPr>
          <w:rFonts w:hint="eastAsia"/>
        </w:rPr>
        <w:t>。</w:t>
      </w:r>
    </w:p>
    <w:p w:rsidR="00AF14FD" w:rsidRDefault="0041582C" w:rsidP="00914FE0">
      <w:r>
        <w:rPr>
          <w:rFonts w:hint="eastAsia"/>
        </w:rPr>
        <w:tab/>
      </w:r>
      <w:r>
        <w:rPr>
          <w:rFonts w:hint="eastAsia"/>
        </w:rPr>
        <w:t>由于经济危机期间，金融机构</w:t>
      </w:r>
      <w:r w:rsidR="005C536D">
        <w:rPr>
          <w:rFonts w:hint="eastAsia"/>
        </w:rPr>
        <w:t>的风险偏好往往会发生逆转，因此非常规货币</w:t>
      </w:r>
      <w:r w:rsidR="003B6AFF">
        <w:rPr>
          <w:rFonts w:hint="eastAsia"/>
        </w:rPr>
        <w:t>政策是否有效很大程度上取决于其是否能有效</w:t>
      </w:r>
      <w:r w:rsidR="00864B9D">
        <w:rPr>
          <w:rFonts w:hint="eastAsia"/>
        </w:rPr>
        <w:t>地影响信贷市场的供需</w:t>
      </w:r>
      <w:r w:rsidR="002219BB">
        <w:rPr>
          <w:rFonts w:hint="eastAsia"/>
        </w:rPr>
        <w:t>双方</w:t>
      </w:r>
      <w:r w:rsidR="00864B9D">
        <w:rPr>
          <w:rFonts w:hint="eastAsia"/>
        </w:rPr>
        <w:t>。</w:t>
      </w:r>
      <w:r w:rsidR="002219BB">
        <w:rPr>
          <w:rFonts w:hint="eastAsia"/>
        </w:rPr>
        <w:t>从</w:t>
      </w:r>
      <w:r w:rsidR="00864B9D">
        <w:rPr>
          <w:rFonts w:hint="eastAsia"/>
        </w:rPr>
        <w:t>信贷</w:t>
      </w:r>
      <w:r w:rsidR="002219BB">
        <w:rPr>
          <w:rFonts w:hint="eastAsia"/>
        </w:rPr>
        <w:t>供给来看，</w:t>
      </w:r>
      <w:r w:rsidR="00A06A64">
        <w:rPr>
          <w:rFonts w:hint="eastAsia"/>
        </w:rPr>
        <w:t>非常规货币政策是否有效取决于其是否能够降低贷款成本和增加信贷供给，即家庭和企业是否能够以更</w:t>
      </w:r>
      <w:r w:rsidR="00EF42A9">
        <w:rPr>
          <w:rFonts w:hint="eastAsia"/>
        </w:rPr>
        <w:t>便宜的价格借到更多的贷款。从信贷需求方来看，非常规货币政策是否有效取决于其是否能够有效的修复家庭和企业的资产负债表</w:t>
      </w:r>
      <w:r w:rsidR="00E328D2">
        <w:rPr>
          <w:rFonts w:hint="eastAsia"/>
        </w:rPr>
        <w:t>，实现企业去杠杆。只有信贷供求双方都得到改善，非常规货币政策才能取得预期</w:t>
      </w:r>
      <w:r w:rsidR="00C52DB6">
        <w:rPr>
          <w:rFonts w:hint="eastAsia"/>
        </w:rPr>
        <w:t>效果。</w:t>
      </w:r>
    </w:p>
    <w:p w:rsidR="00866CAC" w:rsidRDefault="001F1C32">
      <w:r>
        <w:object w:dxaOrig="11376" w:dyaOrig="4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25pt;height:173.4pt" o:ole="">
            <v:imagedata r:id="rId9" o:title=""/>
          </v:shape>
          <o:OLEObject Type="Embed" ProgID="SmartDraw.2" ShapeID="_x0000_i1025" DrawAspect="Content" ObjectID="_1511164550" r:id="rId10"/>
        </w:object>
      </w:r>
    </w:p>
    <w:p w:rsidR="00866CAC" w:rsidRDefault="002A4FB4" w:rsidP="002A4FB4">
      <w:pPr>
        <w:jc w:val="center"/>
      </w:pPr>
      <w:r>
        <w:rPr>
          <w:rFonts w:hint="eastAsia"/>
        </w:rPr>
        <w:t>图</w:t>
      </w:r>
      <w:r>
        <w:rPr>
          <w:rFonts w:hint="eastAsia"/>
        </w:rPr>
        <w:t>1</w:t>
      </w:r>
      <w:r>
        <w:rPr>
          <w:rFonts w:hint="eastAsia"/>
        </w:rPr>
        <w:tab/>
      </w:r>
      <w:r>
        <w:rPr>
          <w:rFonts w:hint="eastAsia"/>
        </w:rPr>
        <w:tab/>
      </w:r>
      <w:r>
        <w:rPr>
          <w:rFonts w:hint="eastAsia"/>
        </w:rPr>
        <w:t>非常规货币政策的主要传导渠道</w:t>
      </w:r>
    </w:p>
    <w:p w:rsidR="002A4FB4" w:rsidRDefault="002A4FB4" w:rsidP="002A4FB4">
      <w:bookmarkStart w:id="10" w:name="OLE_LINK44"/>
      <w:bookmarkStart w:id="11" w:name="OLE_LINK45"/>
      <w:r>
        <w:rPr>
          <w:rFonts w:hint="eastAsia"/>
        </w:rPr>
        <w:lastRenderedPageBreak/>
        <w:t>（二）、非常规货币政策的</w:t>
      </w:r>
      <w:r w:rsidR="00C52DB6">
        <w:rPr>
          <w:rFonts w:hint="eastAsia"/>
        </w:rPr>
        <w:t>理论基础</w:t>
      </w:r>
    </w:p>
    <w:bookmarkEnd w:id="10"/>
    <w:bookmarkEnd w:id="11"/>
    <w:p w:rsidR="009E6063" w:rsidRDefault="009E6063" w:rsidP="002A4FB4">
      <w:pPr>
        <w:ind w:firstLine="420"/>
        <w:rPr>
          <w:rFonts w:asciiTheme="minorEastAsia" w:hAnsiTheme="minorEastAsia"/>
          <w:szCs w:val="21"/>
        </w:rPr>
      </w:pPr>
      <w:r>
        <w:rPr>
          <w:rFonts w:asciiTheme="minorEastAsia" w:hAnsiTheme="minorEastAsia" w:hint="eastAsia"/>
          <w:szCs w:val="21"/>
        </w:rPr>
        <w:t>非常规货币政策的</w:t>
      </w:r>
      <w:r w:rsidR="009B1DCC">
        <w:rPr>
          <w:rFonts w:asciiTheme="minorEastAsia" w:hAnsiTheme="minorEastAsia" w:hint="eastAsia"/>
          <w:szCs w:val="21"/>
        </w:rPr>
        <w:t>理论基础可以追溯到弗里德曼对零利率</w:t>
      </w:r>
      <w:proofErr w:type="gramStart"/>
      <w:r w:rsidR="009B1DCC">
        <w:rPr>
          <w:rFonts w:asciiTheme="minorEastAsia" w:hAnsiTheme="minorEastAsia" w:hint="eastAsia"/>
          <w:szCs w:val="21"/>
        </w:rPr>
        <w:t>处货币</w:t>
      </w:r>
      <w:proofErr w:type="gramEnd"/>
      <w:r w:rsidR="009B1DCC">
        <w:rPr>
          <w:rFonts w:asciiTheme="minorEastAsia" w:hAnsiTheme="minorEastAsia" w:hint="eastAsia"/>
          <w:szCs w:val="21"/>
        </w:rPr>
        <w:t>政策的研究</w:t>
      </w:r>
      <w:r w:rsidR="00C95450">
        <w:rPr>
          <w:rFonts w:asciiTheme="minorEastAsia" w:hAnsiTheme="minorEastAsia" w:hint="eastAsia"/>
          <w:szCs w:val="21"/>
        </w:rPr>
        <w:t>，其后</w:t>
      </w:r>
      <w:r w:rsidR="009B1DCC">
        <w:rPr>
          <w:rFonts w:asciiTheme="minorEastAsia" w:hAnsiTheme="minorEastAsia" w:hint="eastAsia"/>
          <w:szCs w:val="21"/>
        </w:rPr>
        <w:t>克鲁格曼和</w:t>
      </w:r>
      <w:r w:rsidR="00C95450">
        <w:rPr>
          <w:rFonts w:asciiTheme="minorEastAsia" w:hAnsiTheme="minorEastAsia" w:hint="eastAsia"/>
          <w:szCs w:val="21"/>
        </w:rPr>
        <w:t>伯南克发展了非常规货币政策理论。</w:t>
      </w:r>
    </w:p>
    <w:p w:rsidR="002A4FB4" w:rsidRPr="005B2597" w:rsidRDefault="002A4FB4" w:rsidP="002A4FB4">
      <w:pPr>
        <w:ind w:firstLine="420"/>
        <w:rPr>
          <w:rFonts w:asciiTheme="minorEastAsia" w:hAnsiTheme="minorEastAsia"/>
          <w:szCs w:val="21"/>
        </w:rPr>
      </w:pPr>
      <w:r w:rsidRPr="001822CD">
        <w:rPr>
          <w:rFonts w:asciiTheme="minorEastAsia" w:hAnsiTheme="minorEastAsia" w:hint="eastAsia"/>
          <w:szCs w:val="21"/>
        </w:rPr>
        <w:t>克鲁格曼发展了</w:t>
      </w:r>
      <w:r w:rsidR="003E088B">
        <w:rPr>
          <w:rFonts w:asciiTheme="minorEastAsia" w:hAnsiTheme="minorEastAsia" w:hint="eastAsia"/>
          <w:szCs w:val="21"/>
        </w:rPr>
        <w:t>“</w:t>
      </w:r>
      <w:r w:rsidRPr="001822CD">
        <w:rPr>
          <w:rFonts w:asciiTheme="minorEastAsia" w:hAnsiTheme="minorEastAsia" w:hint="eastAsia"/>
          <w:szCs w:val="21"/>
        </w:rPr>
        <w:t>广义流动性陷阱</w:t>
      </w:r>
      <w:r w:rsidR="003E088B">
        <w:rPr>
          <w:rFonts w:asciiTheme="minorEastAsia" w:hAnsiTheme="minorEastAsia" w:hint="eastAsia"/>
          <w:szCs w:val="21"/>
        </w:rPr>
        <w:t>”理论，将其</w:t>
      </w:r>
      <w:r w:rsidRPr="001822CD">
        <w:rPr>
          <w:rFonts w:asciiTheme="minorEastAsia" w:hAnsiTheme="minorEastAsia" w:hint="eastAsia"/>
          <w:szCs w:val="21"/>
        </w:rPr>
        <w:t>定义为当名义利率降到零时，总需求仍持续下降的状态。克鲁格曼把流动性陷阱归结为一个信息或预期问题。当经济陷入流动性陷阱后，经济处于停滞状态，这种情形也会影响人们的预期</w:t>
      </w:r>
      <w:r w:rsidR="00595540">
        <w:rPr>
          <w:rFonts w:asciiTheme="minorEastAsia" w:hAnsiTheme="minorEastAsia" w:hint="eastAsia"/>
          <w:szCs w:val="21"/>
        </w:rPr>
        <w:t>。由于</w:t>
      </w:r>
      <w:r w:rsidRPr="001822CD">
        <w:rPr>
          <w:rFonts w:asciiTheme="minorEastAsia" w:hAnsiTheme="minorEastAsia" w:hint="eastAsia"/>
          <w:szCs w:val="21"/>
        </w:rPr>
        <w:t>担心未来的信用问题，</w:t>
      </w:r>
      <w:r w:rsidR="00595540">
        <w:rPr>
          <w:rFonts w:asciiTheme="minorEastAsia" w:hAnsiTheme="minorEastAsia" w:hint="eastAsia"/>
          <w:szCs w:val="21"/>
        </w:rPr>
        <w:t>消费者</w:t>
      </w:r>
      <w:r w:rsidRPr="001822CD">
        <w:rPr>
          <w:rFonts w:asciiTheme="minorEastAsia" w:hAnsiTheme="minorEastAsia" w:hint="eastAsia"/>
          <w:szCs w:val="21"/>
        </w:rPr>
        <w:t>减少投资和消费，最终使得经济更加恶化</w:t>
      </w:r>
      <w:r w:rsidRPr="005B2597">
        <w:rPr>
          <w:rFonts w:asciiTheme="minorEastAsia" w:hAnsiTheme="minorEastAsia" w:hint="eastAsia"/>
          <w:szCs w:val="21"/>
        </w:rPr>
        <w:t>。管理预期是使经济走出通缩陷阱的重要途径，如果公众相信未来通货膨胀将重现，实际利率也会下降，从而刺激总需求和经济增长。</w:t>
      </w:r>
    </w:p>
    <w:p w:rsidR="00E279B7" w:rsidRDefault="002A4FB4" w:rsidP="009B4668">
      <w:pPr>
        <w:ind w:firstLine="420"/>
        <w:rPr>
          <w:rFonts w:asciiTheme="minorEastAsia" w:hAnsiTheme="minorEastAsia"/>
          <w:szCs w:val="21"/>
        </w:rPr>
      </w:pPr>
      <w:r w:rsidRPr="005B2597">
        <w:rPr>
          <w:rFonts w:asciiTheme="minorEastAsia" w:hAnsiTheme="minorEastAsia" w:hint="eastAsia"/>
          <w:szCs w:val="21"/>
        </w:rPr>
        <w:t>伯南克系统论证了在通货紧缩的条件下、当货币政策到达零利率边界时，央行可能采取的应对策略。伯南克认为，在短期名义利率达到零利率边界后，央行可以采取“非传统”的政策手段继续刺激经济。伯南克提出三项主要措施：管理公众对未来利率水平的预期、改变央行资产负债表的结构以及扩大央行资产负债表的规模。</w:t>
      </w:r>
      <w:r w:rsidRPr="001822CD">
        <w:rPr>
          <w:rFonts w:asciiTheme="minorEastAsia" w:hAnsiTheme="minorEastAsia" w:hint="eastAsia"/>
          <w:szCs w:val="21"/>
        </w:rPr>
        <w:t>具体的做法包括：央行可以通过购买或承诺购买长期国债和机构债券的方式，将市场利率控制在低位，扩大购买资产的数量和种类将货币注入经济，或通过向银行提供低息贷款、与财政部门配合等多重方式投放流动性。伯南克正式将有关央行资产负债表调控的政策称为中央银行资产负债表政策，并将扩大资产负债表规模的相关政策称为量化宽松政策</w:t>
      </w:r>
      <w:r w:rsidR="000E7FF2" w:rsidRPr="00D67567">
        <w:rPr>
          <w:rFonts w:ascii="Times New Roman" w:hAnsi="Times New Roman" w:cs="Times New Roman"/>
          <w:szCs w:val="21"/>
        </w:rPr>
        <w:t>(</w:t>
      </w:r>
      <w:r w:rsidRPr="00D67567">
        <w:rPr>
          <w:rFonts w:ascii="Times New Roman" w:hAnsi="Times New Roman" w:cs="Times New Roman"/>
          <w:szCs w:val="21"/>
        </w:rPr>
        <w:t>Quantitative Easing</w:t>
      </w:r>
      <w:r w:rsidR="000E7FF2" w:rsidRPr="00D67567">
        <w:rPr>
          <w:rFonts w:ascii="Times New Roman" w:hAnsi="Times New Roman" w:cs="Times New Roman"/>
          <w:szCs w:val="21"/>
        </w:rPr>
        <w:t>)</w:t>
      </w:r>
      <w:r w:rsidRPr="00D67567">
        <w:rPr>
          <w:rFonts w:ascii="Times New Roman" w:hAnsi="Times New Roman" w:cs="Times New Roman"/>
          <w:szCs w:val="21"/>
        </w:rPr>
        <w:t>，将改变资产负债表组成的相关政策称为信贷宽松政策</w:t>
      </w:r>
      <w:r w:rsidR="000E7FF2" w:rsidRPr="00D67567">
        <w:rPr>
          <w:rFonts w:ascii="Times New Roman" w:hAnsi="Times New Roman" w:cs="Times New Roman"/>
          <w:szCs w:val="21"/>
        </w:rPr>
        <w:t>(</w:t>
      </w:r>
      <w:r w:rsidRPr="00D67567">
        <w:rPr>
          <w:rFonts w:ascii="Times New Roman" w:hAnsi="Times New Roman" w:cs="Times New Roman"/>
          <w:szCs w:val="21"/>
        </w:rPr>
        <w:t>Credit Easing</w:t>
      </w:r>
      <w:r w:rsidR="000E7FF2" w:rsidRPr="00D67567">
        <w:rPr>
          <w:rFonts w:ascii="Times New Roman" w:hAnsi="Times New Roman" w:cs="Times New Roman"/>
          <w:szCs w:val="21"/>
        </w:rPr>
        <w:t>)</w:t>
      </w:r>
      <w:r w:rsidRPr="001822CD">
        <w:rPr>
          <w:rFonts w:asciiTheme="minorEastAsia" w:hAnsiTheme="minorEastAsia" w:hint="eastAsia"/>
          <w:szCs w:val="21"/>
        </w:rPr>
        <w:t>。这些理论最后也成为2007</w:t>
      </w:r>
      <w:r w:rsidR="001F1C32">
        <w:rPr>
          <w:rFonts w:asciiTheme="minorEastAsia" w:hAnsiTheme="minorEastAsia" w:hint="eastAsia"/>
          <w:szCs w:val="21"/>
        </w:rPr>
        <w:t>-</w:t>
      </w:r>
      <w:r w:rsidRPr="001822CD">
        <w:rPr>
          <w:rFonts w:asciiTheme="minorEastAsia" w:hAnsiTheme="minorEastAsia" w:hint="eastAsia"/>
          <w:szCs w:val="21"/>
        </w:rPr>
        <w:t>2008年金融危机期间美联储非常规货币政策的蓝图。</w:t>
      </w:r>
    </w:p>
    <w:p w:rsidR="00D705D2" w:rsidRDefault="00D705D2" w:rsidP="00D705D2">
      <w:pPr>
        <w:autoSpaceDE w:val="0"/>
        <w:autoSpaceDN w:val="0"/>
        <w:adjustRightInd w:val="0"/>
        <w:ind w:firstLine="420"/>
        <w:jc w:val="left"/>
        <w:rPr>
          <w:rFonts w:asciiTheme="minorEastAsia" w:hAnsiTheme="minorEastAsia" w:cs="Times New Roman"/>
          <w:color w:val="333333"/>
          <w:szCs w:val="21"/>
        </w:rPr>
      </w:pPr>
      <w:r w:rsidRPr="003C5484">
        <w:rPr>
          <w:rFonts w:asciiTheme="minorEastAsia" w:hAnsiTheme="minorEastAsia" w:cs="Times New Roman"/>
          <w:bCs/>
          <w:kern w:val="0"/>
          <w:szCs w:val="21"/>
        </w:rPr>
        <w:t>Anderson</w:t>
      </w:r>
      <w:r w:rsidRPr="00D705D2">
        <w:rPr>
          <w:rFonts w:asciiTheme="minorEastAsia" w:hAnsiTheme="minorEastAsia" w:cs="Times New Roman"/>
          <w:bCs/>
          <w:color w:val="000000"/>
          <w:kern w:val="0"/>
          <w:szCs w:val="21"/>
        </w:rPr>
        <w:t>等(2010)在基于各国非常规货币政策实践的基础上，总结了非常规货币政策实施的基本原则：</w:t>
      </w:r>
      <w:r w:rsidRPr="00D705D2">
        <w:rPr>
          <w:rFonts w:asciiTheme="minorEastAsia" w:hAnsiTheme="minorEastAsia" w:cs="Times New Roman"/>
          <w:color w:val="333333"/>
          <w:szCs w:val="21"/>
        </w:rPr>
        <w:t>首先、如果一个国家央行的资产负债表在短期内快速增加，可以为经济复苏提供动力。其次、中央银行应该将非常规货币政策实施的目的与公众进行沟通。第三、与购买资产的类型相比，资产负债表扩张的规模更加重要。最后、当危机过去后，资产负债表扩张应及时解除。</w:t>
      </w:r>
    </w:p>
    <w:p w:rsidR="00D30B9E" w:rsidRDefault="00D30B9E" w:rsidP="00D30B9E">
      <w:pPr>
        <w:ind w:firstLine="420"/>
      </w:pPr>
      <w:r>
        <w:rPr>
          <w:rFonts w:hint="eastAsia"/>
        </w:rPr>
        <w:t>（三）、</w:t>
      </w:r>
      <w:bookmarkStart w:id="12" w:name="OLE_LINK52"/>
      <w:bookmarkStart w:id="13" w:name="OLE_LINK53"/>
      <w:r>
        <w:rPr>
          <w:rFonts w:hint="eastAsia"/>
        </w:rPr>
        <w:t>非常规货币政策的</w:t>
      </w:r>
      <w:r w:rsidR="001E68BB">
        <w:rPr>
          <w:rFonts w:hint="eastAsia"/>
        </w:rPr>
        <w:t>效果</w:t>
      </w:r>
      <w:bookmarkEnd w:id="12"/>
      <w:bookmarkEnd w:id="13"/>
    </w:p>
    <w:p w:rsidR="00D30B9E" w:rsidRDefault="00F814BC" w:rsidP="001432E9">
      <w:pPr>
        <w:autoSpaceDE w:val="0"/>
        <w:autoSpaceDN w:val="0"/>
        <w:adjustRightInd w:val="0"/>
        <w:ind w:firstLine="420"/>
        <w:jc w:val="left"/>
      </w:pPr>
      <w:r>
        <w:rPr>
          <w:rFonts w:hint="eastAsia"/>
        </w:rPr>
        <w:t>非常规货币政策实施的效果又如何呢？</w:t>
      </w:r>
      <w:bookmarkStart w:id="14" w:name="OLE_LINK54"/>
      <w:bookmarkStart w:id="15" w:name="OLE_LINK55"/>
      <w:bookmarkStart w:id="16" w:name="OLE_LINK56"/>
      <w:bookmarkStart w:id="17" w:name="OLE_LINK57"/>
      <w:proofErr w:type="spellStart"/>
      <w:r w:rsidRPr="00F814BC">
        <w:rPr>
          <w:rFonts w:asciiTheme="minorEastAsia" w:hAnsiTheme="minorEastAsia" w:cs="Times New Roman"/>
          <w:color w:val="333333"/>
          <w:szCs w:val="21"/>
        </w:rPr>
        <w:t>Ncube</w:t>
      </w:r>
      <w:proofErr w:type="spellEnd"/>
      <w:r>
        <w:rPr>
          <w:rFonts w:asciiTheme="minorEastAsia" w:hAnsiTheme="minorEastAsia" w:cs="Times New Roman" w:hint="eastAsia"/>
          <w:color w:val="333333"/>
          <w:szCs w:val="21"/>
        </w:rPr>
        <w:t>（2014）</w:t>
      </w:r>
      <w:bookmarkEnd w:id="14"/>
      <w:bookmarkEnd w:id="15"/>
      <w:bookmarkEnd w:id="16"/>
      <w:bookmarkEnd w:id="17"/>
      <w:r>
        <w:rPr>
          <w:rFonts w:asciiTheme="minorEastAsia" w:hAnsiTheme="minorEastAsia" w:cs="Times New Roman" w:hint="eastAsia"/>
          <w:color w:val="333333"/>
          <w:szCs w:val="21"/>
        </w:rPr>
        <w:t>的研究发现非常规货币政策对于稳定价格和刺激经济增长的作用是不对称的。</w:t>
      </w:r>
      <w:r>
        <w:rPr>
          <w:rFonts w:hint="eastAsia"/>
        </w:rPr>
        <w:t>其中，</w:t>
      </w:r>
      <w:r w:rsidR="00D30B9E" w:rsidRPr="000E7EFD">
        <w:t>非常规货币政策</w:t>
      </w:r>
      <w:r w:rsidR="00B81A0D">
        <w:rPr>
          <w:rFonts w:hint="eastAsia"/>
        </w:rPr>
        <w:t>对于</w:t>
      </w:r>
      <w:r w:rsidR="00B81A0D" w:rsidRPr="000E7EFD">
        <w:t>价格稳定</w:t>
      </w:r>
      <w:r w:rsidR="00B81A0D">
        <w:rPr>
          <w:rFonts w:hint="eastAsia"/>
        </w:rPr>
        <w:t>是非常有效的。</w:t>
      </w:r>
      <w:r w:rsidR="00D30B9E" w:rsidRPr="000E7EFD">
        <w:t>如果不采取非常规货币政策，主要经济体的通胀率将</w:t>
      </w:r>
      <w:r w:rsidR="00B81A0D">
        <w:rPr>
          <w:rFonts w:hint="eastAsia"/>
        </w:rPr>
        <w:t>将会</w:t>
      </w:r>
      <w:r w:rsidR="00D30B9E" w:rsidRPr="000E7EFD">
        <w:t>降低</w:t>
      </w:r>
      <w:r w:rsidR="00B81A0D">
        <w:rPr>
          <w:rFonts w:hint="eastAsia"/>
        </w:rPr>
        <w:t>到</w:t>
      </w:r>
      <w:r w:rsidR="00D30B9E" w:rsidRPr="000E7EFD">
        <w:t>更为不利</w:t>
      </w:r>
      <w:r w:rsidR="00B81A0D">
        <w:rPr>
          <w:rFonts w:hint="eastAsia"/>
        </w:rPr>
        <w:t>的水平</w:t>
      </w:r>
      <w:r w:rsidR="00D30B9E" w:rsidRPr="000E7EFD">
        <w:t>。</w:t>
      </w:r>
      <w:r w:rsidR="00B81A0D">
        <w:rPr>
          <w:rFonts w:hint="eastAsia"/>
        </w:rPr>
        <w:t>然而</w:t>
      </w:r>
      <w:r w:rsidR="00D30B9E" w:rsidRPr="000E7EFD">
        <w:t>研究结果还表明量化宽松对经济增长的影响是有限的。</w:t>
      </w:r>
      <w:r w:rsidR="00B81A0D" w:rsidRPr="000E7EFD">
        <w:t>除了英国国内生产总值增长</w:t>
      </w:r>
      <w:r w:rsidR="00B81A0D">
        <w:rPr>
          <w:rFonts w:hint="eastAsia"/>
        </w:rPr>
        <w:t>率</w:t>
      </w:r>
      <w:r w:rsidR="00B81A0D" w:rsidRPr="000E7EFD">
        <w:t>有</w:t>
      </w:r>
      <w:r w:rsidR="00B81A0D" w:rsidRPr="000E7EFD">
        <w:t>0.7</w:t>
      </w:r>
      <w:r w:rsidR="00B81A0D" w:rsidRPr="000E7EFD">
        <w:t>个百分点</w:t>
      </w:r>
      <w:r w:rsidR="00B81A0D">
        <w:rPr>
          <w:rFonts w:hint="eastAsia"/>
        </w:rPr>
        <w:t>的增长之外</w:t>
      </w:r>
      <w:r w:rsidR="00B81A0D" w:rsidRPr="000E7EFD">
        <w:t>，</w:t>
      </w:r>
      <w:r w:rsidR="00D30B9E" w:rsidRPr="000E7EFD">
        <w:t>没有显着的影响，</w:t>
      </w:r>
      <w:r w:rsidR="00B81A0D">
        <w:rPr>
          <w:rFonts w:hint="eastAsia"/>
        </w:rPr>
        <w:t>量化</w:t>
      </w:r>
      <w:r w:rsidR="00D30B9E" w:rsidRPr="000E7EFD">
        <w:t>宽松政策对</w:t>
      </w:r>
      <w:r w:rsidR="00B81A0D">
        <w:rPr>
          <w:rFonts w:hint="eastAsia"/>
        </w:rPr>
        <w:t>主要经济体</w:t>
      </w:r>
      <w:r w:rsidR="00D30B9E" w:rsidRPr="000E7EFD">
        <w:t>国内生产总值增长</w:t>
      </w:r>
      <w:r w:rsidR="00B81A0D">
        <w:rPr>
          <w:rFonts w:hint="eastAsia"/>
        </w:rPr>
        <w:t>率没有发现直接影响。</w:t>
      </w:r>
    </w:p>
    <w:p w:rsidR="00FA4648" w:rsidRDefault="00F814BC" w:rsidP="00D30B9E">
      <w:pPr>
        <w:autoSpaceDE w:val="0"/>
        <w:autoSpaceDN w:val="0"/>
        <w:adjustRightInd w:val="0"/>
        <w:ind w:firstLine="420"/>
        <w:jc w:val="left"/>
      </w:pPr>
      <w:r>
        <w:t>此外，</w:t>
      </w:r>
      <w:proofErr w:type="spellStart"/>
      <w:r w:rsidR="001432E9">
        <w:rPr>
          <w:rFonts w:hint="eastAsia"/>
        </w:rPr>
        <w:t>Ncube</w:t>
      </w:r>
      <w:proofErr w:type="spellEnd"/>
      <w:r>
        <w:t>的分析</w:t>
      </w:r>
      <w:r w:rsidR="001432E9">
        <w:rPr>
          <w:rFonts w:hint="eastAsia"/>
        </w:rPr>
        <w:t>还</w:t>
      </w:r>
      <w:r>
        <w:t>发现量化宽松政策有助于减少美国和日本的失业率，</w:t>
      </w:r>
      <w:r w:rsidR="001432E9">
        <w:rPr>
          <w:rFonts w:hint="eastAsia"/>
        </w:rPr>
        <w:t>同时还导致</w:t>
      </w:r>
      <w:r>
        <w:t>美国、英国和欧元区通胀预期的上升。然而，量化宽松政策对房价、股票价格、消费者信心和汇率的影响是不确定的。</w:t>
      </w:r>
    </w:p>
    <w:p w:rsidR="00F814BC" w:rsidRDefault="00FA4648" w:rsidP="00D30B9E">
      <w:pPr>
        <w:autoSpaceDE w:val="0"/>
        <w:autoSpaceDN w:val="0"/>
        <w:adjustRightInd w:val="0"/>
        <w:ind w:firstLine="420"/>
        <w:jc w:val="left"/>
      </w:pPr>
      <w:r>
        <w:rPr>
          <w:rFonts w:hint="eastAsia"/>
        </w:rPr>
        <w:t>因此如果</w:t>
      </w:r>
      <w:r w:rsidR="001432E9">
        <w:t>没有结构性改革和其他政策措施</w:t>
      </w:r>
      <w:r>
        <w:rPr>
          <w:rFonts w:hint="eastAsia"/>
        </w:rPr>
        <w:t>，要战胜全球性经济危机</w:t>
      </w:r>
      <w:r w:rsidR="00F814BC">
        <w:t>仅仅靠货币政策是不够的</w:t>
      </w:r>
      <w:r w:rsidR="00B81A0D">
        <w:rPr>
          <w:rFonts w:hint="eastAsia"/>
        </w:rPr>
        <w:t>。</w:t>
      </w:r>
    </w:p>
    <w:p w:rsidR="00E279B7" w:rsidRPr="00F867AB" w:rsidRDefault="00E279B7" w:rsidP="003C5484">
      <w:pPr>
        <w:jc w:val="center"/>
        <w:rPr>
          <w:b/>
          <w:sz w:val="28"/>
          <w:szCs w:val="28"/>
        </w:rPr>
      </w:pPr>
      <w:r w:rsidRPr="003C5484">
        <w:rPr>
          <w:rFonts w:hint="eastAsia"/>
          <w:b/>
          <w:sz w:val="28"/>
          <w:szCs w:val="28"/>
        </w:rPr>
        <w:t>三、美、欧和日本</w:t>
      </w:r>
      <w:r w:rsidR="00C52DB6" w:rsidRPr="003C5484">
        <w:rPr>
          <w:rFonts w:hint="eastAsia"/>
          <w:b/>
          <w:sz w:val="28"/>
          <w:szCs w:val="28"/>
        </w:rPr>
        <w:t>非常规货币政策</w:t>
      </w:r>
      <w:r w:rsidRPr="003C5484">
        <w:rPr>
          <w:rFonts w:hint="eastAsia"/>
          <w:b/>
          <w:sz w:val="28"/>
          <w:szCs w:val="28"/>
        </w:rPr>
        <w:t>的</w:t>
      </w:r>
      <w:r w:rsidR="007B1871" w:rsidRPr="003C5484">
        <w:rPr>
          <w:rFonts w:hint="eastAsia"/>
          <w:b/>
          <w:sz w:val="28"/>
          <w:szCs w:val="28"/>
        </w:rPr>
        <w:t>基本进程和</w:t>
      </w:r>
      <w:r w:rsidR="009B4668" w:rsidRPr="003C5484">
        <w:rPr>
          <w:rFonts w:hint="eastAsia"/>
          <w:b/>
          <w:sz w:val="28"/>
          <w:szCs w:val="28"/>
        </w:rPr>
        <w:t>特点</w:t>
      </w:r>
    </w:p>
    <w:p w:rsidR="00B86BAC" w:rsidRPr="003C5484" w:rsidRDefault="00B86BAC" w:rsidP="003C5484">
      <w:r w:rsidRPr="003C5484">
        <w:rPr>
          <w:rFonts w:hint="eastAsia"/>
        </w:rPr>
        <w:t>（</w:t>
      </w:r>
      <w:r w:rsidR="00884DF5" w:rsidRPr="003C5484">
        <w:rPr>
          <w:rFonts w:hint="eastAsia"/>
        </w:rPr>
        <w:t>一</w:t>
      </w:r>
      <w:r w:rsidRPr="003C5484">
        <w:rPr>
          <w:rFonts w:hint="eastAsia"/>
        </w:rPr>
        <w:t>）美国</w:t>
      </w:r>
      <w:r w:rsidR="00D1093B" w:rsidRPr="003C5484">
        <w:rPr>
          <w:rFonts w:hint="eastAsia"/>
        </w:rPr>
        <w:t>非常规货币政策的实施进程</w:t>
      </w:r>
    </w:p>
    <w:p w:rsidR="00F96DAD" w:rsidRPr="00037BA6" w:rsidRDefault="00081774" w:rsidP="00216EAB">
      <w:pPr>
        <w:ind w:firstLine="420"/>
        <w:rPr>
          <w:rFonts w:ascii="Times New Roman" w:hAnsi="Times New Roman" w:cs="Times New Roman"/>
          <w:color w:val="000000"/>
          <w:szCs w:val="21"/>
          <w:shd w:val="clear" w:color="auto" w:fill="FFFFFF"/>
        </w:rPr>
      </w:pPr>
      <w:r w:rsidRPr="00037BA6">
        <w:rPr>
          <w:rFonts w:ascii="Times New Roman" w:hAnsi="Times New Roman" w:cs="Times New Roman"/>
          <w:color w:val="000000"/>
          <w:szCs w:val="21"/>
          <w:shd w:val="clear" w:color="auto" w:fill="FFFFFF"/>
        </w:rPr>
        <w:t>在非常规货币政策实施过程中，</w:t>
      </w:r>
      <w:r w:rsidR="00F868BB" w:rsidRPr="00037BA6">
        <w:rPr>
          <w:rFonts w:ascii="Times New Roman" w:hAnsi="Times New Roman" w:cs="Times New Roman"/>
          <w:color w:val="000000"/>
          <w:szCs w:val="21"/>
          <w:shd w:val="clear" w:color="auto" w:fill="FFFFFF"/>
        </w:rPr>
        <w:t>伯南克</w:t>
      </w:r>
      <w:r w:rsidR="00F868BB" w:rsidRPr="00037BA6">
        <w:rPr>
          <w:rFonts w:ascii="Times New Roman" w:hAnsi="Times New Roman" w:cs="Times New Roman"/>
          <w:color w:val="000000"/>
          <w:szCs w:val="21"/>
          <w:shd w:val="clear" w:color="auto" w:fill="FFFFFF"/>
        </w:rPr>
        <w:t>(2009)</w:t>
      </w:r>
      <w:r w:rsidR="00F868BB" w:rsidRPr="00037BA6">
        <w:rPr>
          <w:rFonts w:ascii="Times New Roman" w:hAnsi="Times New Roman" w:cs="Times New Roman"/>
          <w:color w:val="000000"/>
          <w:szCs w:val="21"/>
          <w:shd w:val="clear" w:color="auto" w:fill="FFFFFF"/>
        </w:rPr>
        <w:t>将</w:t>
      </w:r>
      <w:r w:rsidRPr="00037BA6">
        <w:rPr>
          <w:rFonts w:ascii="Times New Roman" w:hAnsi="Times New Roman" w:cs="Times New Roman"/>
          <w:color w:val="000000"/>
          <w:szCs w:val="21"/>
          <w:shd w:val="clear" w:color="auto" w:fill="FFFFFF"/>
        </w:rPr>
        <w:t>货币政策工具区分</w:t>
      </w:r>
      <w:r w:rsidR="00F868BB" w:rsidRPr="00037BA6">
        <w:rPr>
          <w:rFonts w:ascii="Times New Roman" w:hAnsi="Times New Roman" w:cs="Times New Roman"/>
          <w:color w:val="000000"/>
          <w:szCs w:val="21"/>
          <w:shd w:val="clear" w:color="auto" w:fill="FFFFFF"/>
        </w:rPr>
        <w:t>为三种类型</w:t>
      </w:r>
      <w:r w:rsidR="00A10906" w:rsidRPr="00037BA6">
        <w:rPr>
          <w:rFonts w:ascii="Times New Roman" w:hAnsi="Times New Roman" w:cs="Times New Roman"/>
          <w:color w:val="000000"/>
          <w:szCs w:val="21"/>
          <w:shd w:val="clear" w:color="auto" w:fill="FFFFFF"/>
        </w:rPr>
        <w:t>：</w:t>
      </w:r>
    </w:p>
    <w:p w:rsidR="00553B35" w:rsidRPr="00037BA6" w:rsidRDefault="00DA1AD3" w:rsidP="00216EAB">
      <w:pPr>
        <w:ind w:firstLine="420"/>
        <w:rPr>
          <w:rFonts w:ascii="Times New Roman" w:hAnsi="Times New Roman" w:cs="Times New Roman"/>
          <w:color w:val="000000"/>
          <w:szCs w:val="21"/>
          <w:shd w:val="clear" w:color="auto" w:fill="FFFFFF"/>
        </w:rPr>
      </w:pPr>
      <w:r w:rsidRPr="00037BA6">
        <w:rPr>
          <w:rFonts w:ascii="Times New Roman" w:hAnsi="Times New Roman" w:cs="Times New Roman"/>
          <w:color w:val="000000"/>
          <w:szCs w:val="21"/>
          <w:shd w:val="clear" w:color="auto" w:fill="FFFFFF"/>
        </w:rPr>
        <w:t>第一</w:t>
      </w:r>
      <w:r w:rsidR="007E4C40" w:rsidRPr="00037BA6">
        <w:rPr>
          <w:rFonts w:ascii="Times New Roman" w:hAnsi="Times New Roman" w:cs="Times New Roman"/>
          <w:color w:val="000000"/>
          <w:szCs w:val="21"/>
          <w:shd w:val="clear" w:color="auto" w:fill="FFFFFF"/>
        </w:rPr>
        <w:t>类金融</w:t>
      </w:r>
      <w:r w:rsidRPr="00037BA6">
        <w:rPr>
          <w:rFonts w:ascii="Times New Roman" w:hAnsi="Times New Roman" w:cs="Times New Roman"/>
          <w:color w:val="000000"/>
          <w:szCs w:val="21"/>
          <w:shd w:val="clear" w:color="auto" w:fill="FFFFFF"/>
        </w:rPr>
        <w:t>工具在金融市场上</w:t>
      </w:r>
      <w:r w:rsidR="005B2597" w:rsidRPr="00037BA6">
        <w:rPr>
          <w:rFonts w:ascii="Times New Roman" w:hAnsi="Times New Roman" w:cs="Times New Roman"/>
          <w:color w:val="000000"/>
          <w:szCs w:val="21"/>
          <w:shd w:val="clear" w:color="auto" w:fill="FFFFFF"/>
        </w:rPr>
        <w:t>为</w:t>
      </w:r>
      <w:r w:rsidRPr="00037BA6">
        <w:rPr>
          <w:rFonts w:ascii="Times New Roman" w:hAnsi="Times New Roman" w:cs="Times New Roman"/>
          <w:color w:val="000000"/>
          <w:szCs w:val="21"/>
          <w:shd w:val="clear" w:color="auto" w:fill="FFFFFF"/>
        </w:rPr>
        <w:t>健康的金融机构提供短期流动性</w:t>
      </w:r>
      <w:r w:rsidR="000E7FF2" w:rsidRPr="00037BA6">
        <w:rPr>
          <w:rFonts w:ascii="Times New Roman" w:hAnsi="Times New Roman" w:cs="Times New Roman"/>
          <w:color w:val="000000"/>
          <w:szCs w:val="21"/>
          <w:shd w:val="clear" w:color="auto" w:fill="FFFFFF"/>
        </w:rPr>
        <w:t>(</w:t>
      </w:r>
      <w:r w:rsidR="005640A1" w:rsidRPr="00037BA6">
        <w:rPr>
          <w:rFonts w:ascii="Times New Roman" w:hAnsi="Times New Roman" w:cs="Times New Roman"/>
          <w:color w:val="000000"/>
          <w:szCs w:val="21"/>
          <w:shd w:val="clear" w:color="auto" w:fill="FFFFFF"/>
        </w:rPr>
        <w:t>extend liquidity</w:t>
      </w:r>
      <w:r w:rsidR="000E7FF2" w:rsidRPr="00037BA6">
        <w:rPr>
          <w:rFonts w:ascii="Times New Roman" w:hAnsi="Times New Roman" w:cs="Times New Roman"/>
          <w:color w:val="000000"/>
          <w:szCs w:val="21"/>
          <w:shd w:val="clear" w:color="auto" w:fill="FFFFFF"/>
        </w:rPr>
        <w:t>)</w:t>
      </w:r>
      <w:r w:rsidR="00553B35" w:rsidRPr="00037BA6">
        <w:rPr>
          <w:rFonts w:ascii="Times New Roman" w:hAnsi="Times New Roman" w:cs="Times New Roman"/>
          <w:color w:val="000000"/>
          <w:szCs w:val="21"/>
          <w:shd w:val="clear" w:color="auto" w:fill="FFFFFF"/>
        </w:rPr>
        <w:t>。但是</w:t>
      </w:r>
      <w:r w:rsidR="005B2597" w:rsidRPr="00037BA6">
        <w:rPr>
          <w:rFonts w:ascii="Times New Roman" w:hAnsi="Times New Roman" w:cs="Times New Roman"/>
          <w:color w:val="000000"/>
          <w:szCs w:val="21"/>
          <w:shd w:val="clear" w:color="auto" w:fill="FFFFFF"/>
        </w:rPr>
        <w:t>美联储为</w:t>
      </w:r>
      <w:r w:rsidR="00586832" w:rsidRPr="00037BA6">
        <w:rPr>
          <w:rFonts w:ascii="Times New Roman" w:hAnsi="Times New Roman" w:cs="Times New Roman"/>
          <w:color w:val="000000"/>
          <w:szCs w:val="21"/>
          <w:shd w:val="clear" w:color="auto" w:fill="FFFFFF"/>
        </w:rPr>
        <w:t>银行间市场</w:t>
      </w:r>
      <w:r w:rsidR="005B2597" w:rsidRPr="00037BA6">
        <w:rPr>
          <w:rFonts w:ascii="Times New Roman" w:hAnsi="Times New Roman" w:cs="Times New Roman"/>
          <w:color w:val="000000"/>
          <w:szCs w:val="21"/>
          <w:shd w:val="clear" w:color="auto" w:fill="FFFFFF"/>
        </w:rPr>
        <w:t>提供</w:t>
      </w:r>
      <w:r w:rsidR="00553B35" w:rsidRPr="00037BA6">
        <w:rPr>
          <w:rFonts w:ascii="Times New Roman" w:hAnsi="Times New Roman" w:cs="Times New Roman"/>
          <w:color w:val="000000"/>
          <w:szCs w:val="21"/>
          <w:shd w:val="clear" w:color="auto" w:fill="FFFFFF"/>
        </w:rPr>
        <w:t>流动性</w:t>
      </w:r>
      <w:r w:rsidR="005B2597" w:rsidRPr="00037BA6">
        <w:rPr>
          <w:rFonts w:ascii="Times New Roman" w:hAnsi="Times New Roman" w:cs="Times New Roman"/>
          <w:color w:val="000000"/>
          <w:szCs w:val="21"/>
          <w:shd w:val="clear" w:color="auto" w:fill="FFFFFF"/>
        </w:rPr>
        <w:t>并</w:t>
      </w:r>
      <w:r w:rsidR="00586832" w:rsidRPr="00037BA6">
        <w:rPr>
          <w:rFonts w:ascii="Times New Roman" w:hAnsi="Times New Roman" w:cs="Times New Roman"/>
          <w:color w:val="000000"/>
          <w:szCs w:val="21"/>
          <w:shd w:val="clear" w:color="auto" w:fill="FFFFFF"/>
        </w:rPr>
        <w:t>不是解决经济危机的万能药</w:t>
      </w:r>
      <w:r w:rsidR="00C26498" w:rsidRPr="00037BA6">
        <w:rPr>
          <w:rFonts w:ascii="Times New Roman" w:hAnsi="Times New Roman" w:cs="Times New Roman"/>
          <w:color w:val="000000"/>
          <w:szCs w:val="21"/>
          <w:shd w:val="clear" w:color="auto" w:fill="FFFFFF"/>
        </w:rPr>
        <w:t>。由于风险偏好改变，</w:t>
      </w:r>
      <w:r w:rsidR="005640A1" w:rsidRPr="00037BA6">
        <w:rPr>
          <w:rFonts w:ascii="Times New Roman" w:hAnsi="Times New Roman" w:cs="Times New Roman"/>
          <w:color w:val="000000"/>
          <w:szCs w:val="21"/>
          <w:shd w:val="clear" w:color="auto" w:fill="FFFFFF"/>
        </w:rPr>
        <w:t>尽管银行间市场上流动性充足，但金融机构信贷扩张</w:t>
      </w:r>
      <w:r w:rsidR="000E7FF2" w:rsidRPr="00037BA6">
        <w:rPr>
          <w:rFonts w:ascii="Times New Roman" w:hAnsi="Times New Roman" w:cs="Times New Roman"/>
          <w:color w:val="000000"/>
          <w:szCs w:val="21"/>
          <w:shd w:val="clear" w:color="auto" w:fill="FFFFFF"/>
        </w:rPr>
        <w:t>(</w:t>
      </w:r>
      <w:r w:rsidR="005640A1" w:rsidRPr="00037BA6">
        <w:rPr>
          <w:rFonts w:ascii="Times New Roman" w:hAnsi="Times New Roman" w:cs="Times New Roman"/>
          <w:color w:val="000000"/>
          <w:szCs w:val="21"/>
          <w:shd w:val="clear" w:color="auto" w:fill="FFFFFF"/>
        </w:rPr>
        <w:t>extend credit</w:t>
      </w:r>
      <w:r w:rsidR="000E7FF2" w:rsidRPr="00037BA6">
        <w:rPr>
          <w:rFonts w:ascii="Times New Roman" w:hAnsi="Times New Roman" w:cs="Times New Roman"/>
          <w:color w:val="000000"/>
          <w:szCs w:val="21"/>
          <w:shd w:val="clear" w:color="auto" w:fill="FFFFFF"/>
        </w:rPr>
        <w:t>)</w:t>
      </w:r>
      <w:r w:rsidR="005640A1" w:rsidRPr="00037BA6">
        <w:rPr>
          <w:rFonts w:ascii="Times New Roman" w:hAnsi="Times New Roman" w:cs="Times New Roman"/>
          <w:color w:val="000000"/>
          <w:szCs w:val="21"/>
          <w:shd w:val="clear" w:color="auto" w:fill="FFFFFF"/>
        </w:rPr>
        <w:t>的意愿大打折扣</w:t>
      </w:r>
      <w:r w:rsidR="00E51F49" w:rsidRPr="00037BA6">
        <w:rPr>
          <w:rFonts w:ascii="Times New Roman" w:hAnsi="Times New Roman" w:cs="Times New Roman"/>
          <w:color w:val="000000"/>
          <w:szCs w:val="21"/>
          <w:shd w:val="clear" w:color="auto" w:fill="FFFFFF"/>
        </w:rPr>
        <w:t>，美联储对金融机构扩张流动性供给无法全面解决非银行市场</w:t>
      </w:r>
      <w:r w:rsidR="000E7FF2" w:rsidRPr="00037BA6">
        <w:rPr>
          <w:rFonts w:ascii="Times New Roman" w:hAnsi="Times New Roman" w:cs="Times New Roman"/>
          <w:color w:val="000000"/>
          <w:szCs w:val="21"/>
          <w:shd w:val="clear" w:color="auto" w:fill="FFFFFF"/>
        </w:rPr>
        <w:t>(</w:t>
      </w:r>
      <w:r w:rsidR="00E51F49" w:rsidRPr="00037BA6">
        <w:rPr>
          <w:rFonts w:ascii="Times New Roman" w:hAnsi="Times New Roman" w:cs="Times New Roman"/>
          <w:color w:val="000000"/>
          <w:szCs w:val="21"/>
          <w:shd w:val="clear" w:color="auto" w:fill="FFFFFF"/>
        </w:rPr>
        <w:t>nonbank markets</w:t>
      </w:r>
      <w:r w:rsidR="007E4C40" w:rsidRPr="00037BA6">
        <w:rPr>
          <w:rFonts w:ascii="Times New Roman" w:hAnsi="Times New Roman" w:cs="Times New Roman"/>
          <w:color w:val="000000"/>
          <w:szCs w:val="21"/>
          <w:shd w:val="clear" w:color="auto" w:fill="FFFFFF"/>
        </w:rPr>
        <w:t>，例如商业票据市场和资产抵押证券市场</w:t>
      </w:r>
      <w:r w:rsidR="000E7FF2" w:rsidRPr="00037BA6">
        <w:rPr>
          <w:rFonts w:ascii="Times New Roman" w:hAnsi="Times New Roman" w:cs="Times New Roman"/>
          <w:color w:val="000000"/>
          <w:szCs w:val="21"/>
          <w:shd w:val="clear" w:color="auto" w:fill="FFFFFF"/>
        </w:rPr>
        <w:t>)</w:t>
      </w:r>
      <w:r w:rsidR="00E51F49" w:rsidRPr="00037BA6">
        <w:rPr>
          <w:rFonts w:ascii="Times New Roman" w:hAnsi="Times New Roman" w:cs="Times New Roman"/>
          <w:color w:val="000000"/>
          <w:szCs w:val="21"/>
          <w:shd w:val="clear" w:color="auto" w:fill="FFFFFF"/>
        </w:rPr>
        <w:t>信贷不足的情况。</w:t>
      </w:r>
    </w:p>
    <w:p w:rsidR="00D125CC" w:rsidRPr="00037BA6" w:rsidRDefault="007E4C40" w:rsidP="0046121A">
      <w:pPr>
        <w:ind w:firstLine="420"/>
        <w:rPr>
          <w:rFonts w:ascii="Times New Roman" w:hAnsi="Times New Roman" w:cs="Times New Roman"/>
          <w:szCs w:val="21"/>
        </w:rPr>
      </w:pPr>
      <w:r w:rsidRPr="00037BA6">
        <w:rPr>
          <w:rFonts w:ascii="Times New Roman" w:hAnsi="Times New Roman" w:cs="Times New Roman"/>
          <w:color w:val="000000"/>
          <w:szCs w:val="21"/>
          <w:shd w:val="clear" w:color="auto" w:fill="FFFFFF"/>
        </w:rPr>
        <w:lastRenderedPageBreak/>
        <w:t>第二类金融工具</w:t>
      </w:r>
      <w:r w:rsidR="00723357" w:rsidRPr="00037BA6">
        <w:rPr>
          <w:rFonts w:ascii="Times New Roman" w:hAnsi="Times New Roman" w:cs="Times New Roman"/>
          <w:color w:val="000000"/>
          <w:szCs w:val="21"/>
          <w:shd w:val="clear" w:color="auto" w:fill="FFFFFF"/>
        </w:rPr>
        <w:t>直接</w:t>
      </w:r>
      <w:r w:rsidR="00C30FE9" w:rsidRPr="00037BA6">
        <w:rPr>
          <w:rFonts w:ascii="Times New Roman" w:hAnsi="Times New Roman" w:cs="Times New Roman"/>
          <w:color w:val="000000"/>
          <w:szCs w:val="21"/>
          <w:shd w:val="clear" w:color="auto" w:fill="FFFFFF"/>
        </w:rPr>
        <w:t>在</w:t>
      </w:r>
      <w:r w:rsidR="00723357" w:rsidRPr="00037BA6">
        <w:rPr>
          <w:rFonts w:ascii="Times New Roman" w:hAnsi="Times New Roman" w:cs="Times New Roman"/>
          <w:color w:val="000000"/>
          <w:szCs w:val="21"/>
          <w:shd w:val="clear" w:color="auto" w:fill="FFFFFF"/>
        </w:rPr>
        <w:t>信贷市场上</w:t>
      </w:r>
      <w:r w:rsidR="00C30FE9" w:rsidRPr="00037BA6">
        <w:rPr>
          <w:rFonts w:ascii="Times New Roman" w:hAnsi="Times New Roman" w:cs="Times New Roman"/>
          <w:color w:val="000000"/>
          <w:szCs w:val="21"/>
          <w:shd w:val="clear" w:color="auto" w:fill="FFFFFF"/>
        </w:rPr>
        <w:t>为</w:t>
      </w:r>
      <w:r w:rsidR="00723357" w:rsidRPr="00037BA6">
        <w:rPr>
          <w:rFonts w:ascii="Times New Roman" w:hAnsi="Times New Roman" w:cs="Times New Roman"/>
          <w:color w:val="000000"/>
          <w:szCs w:val="21"/>
          <w:shd w:val="clear" w:color="auto" w:fill="FFFFFF"/>
        </w:rPr>
        <w:t>借款者和投资者提供流动性</w:t>
      </w:r>
      <w:r w:rsidR="00A6020F" w:rsidRPr="00037BA6">
        <w:rPr>
          <w:rFonts w:ascii="Times New Roman" w:hAnsi="Times New Roman" w:cs="Times New Roman"/>
          <w:color w:val="000000"/>
          <w:szCs w:val="21"/>
          <w:shd w:val="clear" w:color="auto" w:fill="FFFFFF"/>
        </w:rPr>
        <w:t>，例如</w:t>
      </w:r>
      <w:r w:rsidR="00C30FE9" w:rsidRPr="00037BA6">
        <w:rPr>
          <w:rFonts w:ascii="Times New Roman" w:hAnsi="Times New Roman" w:cs="Times New Roman"/>
          <w:color w:val="000000"/>
          <w:szCs w:val="21"/>
          <w:shd w:val="clear" w:color="auto" w:fill="FFFFFF"/>
        </w:rPr>
        <w:t>直接购买商业票据和货币市场共同基金等</w:t>
      </w:r>
      <w:r w:rsidR="00723357" w:rsidRPr="00037BA6">
        <w:rPr>
          <w:rFonts w:ascii="Times New Roman" w:hAnsi="Times New Roman" w:cs="Times New Roman"/>
          <w:color w:val="000000"/>
          <w:szCs w:val="21"/>
          <w:shd w:val="clear" w:color="auto" w:fill="FFFFFF"/>
        </w:rPr>
        <w:t>。</w:t>
      </w:r>
      <w:r w:rsidR="0046121A" w:rsidRPr="00037BA6">
        <w:rPr>
          <w:rFonts w:ascii="Times New Roman" w:hAnsi="Times New Roman" w:cs="Times New Roman"/>
          <w:color w:val="000000"/>
          <w:szCs w:val="21"/>
          <w:shd w:val="clear" w:color="auto" w:fill="FFFFFF"/>
        </w:rPr>
        <w:t>这一类金融工具</w:t>
      </w:r>
      <w:r w:rsidR="001E3CB1" w:rsidRPr="00037BA6">
        <w:rPr>
          <w:rFonts w:ascii="Times New Roman" w:hAnsi="Times New Roman" w:cs="Times New Roman"/>
          <w:color w:val="000000"/>
          <w:szCs w:val="21"/>
          <w:shd w:val="clear" w:color="auto" w:fill="FFFFFF"/>
        </w:rPr>
        <w:t>的目的是试图将银行间市场上的流动性传递到借贷市场，</w:t>
      </w:r>
      <w:r w:rsidR="00275F45" w:rsidRPr="00037BA6">
        <w:rPr>
          <w:rFonts w:ascii="Times New Roman" w:hAnsi="Times New Roman" w:cs="Times New Roman"/>
          <w:color w:val="000000"/>
          <w:szCs w:val="21"/>
          <w:shd w:val="clear" w:color="auto" w:fill="FFFFFF"/>
        </w:rPr>
        <w:t>避免信贷市场面临短期大量资产赎回时出现动荡</w:t>
      </w:r>
      <w:r w:rsidR="000948C4" w:rsidRPr="00037BA6">
        <w:rPr>
          <w:rFonts w:ascii="Times New Roman" w:hAnsi="Times New Roman" w:cs="Times New Roman"/>
          <w:color w:val="000000"/>
          <w:szCs w:val="21"/>
          <w:shd w:val="clear" w:color="auto" w:fill="FFFFFF"/>
        </w:rPr>
        <w:t>，同时降低</w:t>
      </w:r>
      <w:r w:rsidR="00CB0899" w:rsidRPr="00037BA6">
        <w:rPr>
          <w:rFonts w:ascii="Times New Roman" w:hAnsi="Times New Roman" w:cs="Times New Roman"/>
          <w:color w:val="000000"/>
          <w:szCs w:val="21"/>
          <w:shd w:val="clear" w:color="auto" w:fill="FFFFFF"/>
        </w:rPr>
        <w:t>那些相对期限较长</w:t>
      </w:r>
      <w:r w:rsidR="000948C4" w:rsidRPr="00037BA6">
        <w:rPr>
          <w:rFonts w:ascii="Times New Roman" w:hAnsi="Times New Roman" w:cs="Times New Roman"/>
          <w:color w:val="000000"/>
          <w:szCs w:val="21"/>
          <w:shd w:val="clear" w:color="auto" w:fill="FFFFFF"/>
        </w:rPr>
        <w:t>资产的展期风险</w:t>
      </w:r>
      <w:r w:rsidR="000E7FF2" w:rsidRPr="00037BA6">
        <w:rPr>
          <w:rFonts w:ascii="Times New Roman" w:hAnsi="Times New Roman" w:cs="Times New Roman"/>
          <w:color w:val="000000"/>
          <w:szCs w:val="21"/>
          <w:shd w:val="clear" w:color="auto" w:fill="FFFFFF"/>
        </w:rPr>
        <w:t>(</w:t>
      </w:r>
      <w:r w:rsidR="00CB0899" w:rsidRPr="00037BA6">
        <w:rPr>
          <w:rFonts w:ascii="Times New Roman" w:hAnsi="Times New Roman" w:cs="Times New Roman"/>
          <w:color w:val="000000"/>
          <w:szCs w:val="21"/>
          <w:shd w:val="clear" w:color="auto" w:fill="FFFFFF"/>
        </w:rPr>
        <w:t>rollover risk</w:t>
      </w:r>
      <w:r w:rsidR="000E7FF2" w:rsidRPr="00037BA6">
        <w:rPr>
          <w:rFonts w:ascii="Times New Roman" w:hAnsi="Times New Roman" w:cs="Times New Roman"/>
          <w:color w:val="000000"/>
          <w:szCs w:val="21"/>
          <w:shd w:val="clear" w:color="auto" w:fill="FFFFFF"/>
        </w:rPr>
        <w:t>)</w:t>
      </w:r>
      <w:r w:rsidR="00CB0899" w:rsidRPr="00037BA6">
        <w:rPr>
          <w:rFonts w:ascii="Times New Roman" w:hAnsi="Times New Roman" w:cs="Times New Roman"/>
          <w:color w:val="000000"/>
          <w:szCs w:val="21"/>
          <w:shd w:val="clear" w:color="auto" w:fill="FFFFFF"/>
        </w:rPr>
        <w:t>，激励私人投资者向市场提供信贷资金</w:t>
      </w:r>
      <w:r w:rsidR="001E3CB1" w:rsidRPr="00037BA6">
        <w:rPr>
          <w:rFonts w:ascii="Times New Roman" w:hAnsi="Times New Roman" w:cs="Times New Roman"/>
          <w:color w:val="000000"/>
          <w:szCs w:val="21"/>
          <w:shd w:val="clear" w:color="auto" w:fill="FFFFFF"/>
        </w:rPr>
        <w:t>。</w:t>
      </w:r>
    </w:p>
    <w:p w:rsidR="00403EE6" w:rsidRPr="00037BA6" w:rsidRDefault="00522BF8" w:rsidP="00DB4233">
      <w:pPr>
        <w:rPr>
          <w:rFonts w:ascii="Times New Roman" w:hAnsi="Times New Roman" w:cs="Times New Roman"/>
          <w:color w:val="000000"/>
          <w:szCs w:val="21"/>
          <w:shd w:val="clear" w:color="auto" w:fill="FFFFFF"/>
        </w:rPr>
      </w:pPr>
      <w:r>
        <w:rPr>
          <w:rFonts w:hint="eastAsia"/>
        </w:rPr>
        <w:tab/>
      </w:r>
      <w:r w:rsidRPr="00037BA6">
        <w:rPr>
          <w:rFonts w:ascii="Times New Roman" w:hAnsi="Times New Roman" w:cs="Times New Roman"/>
          <w:szCs w:val="21"/>
        </w:rPr>
        <w:t>第三类金融工具，通过购买长期资产</w:t>
      </w:r>
      <w:r w:rsidR="00B452C6" w:rsidRPr="00037BA6">
        <w:rPr>
          <w:rFonts w:ascii="Times New Roman" w:hAnsi="Times New Roman" w:cs="Times New Roman"/>
          <w:szCs w:val="21"/>
        </w:rPr>
        <w:t>来降低长期利率，</w:t>
      </w:r>
      <w:r w:rsidR="00F95D88" w:rsidRPr="00037BA6">
        <w:rPr>
          <w:rFonts w:ascii="Times New Roman" w:hAnsi="Times New Roman" w:cs="Times New Roman"/>
          <w:szCs w:val="21"/>
        </w:rPr>
        <w:t>支持信贷市场正常发挥作用。</w:t>
      </w:r>
      <w:r w:rsidR="00C6561A" w:rsidRPr="00037BA6">
        <w:rPr>
          <w:rFonts w:ascii="Times New Roman" w:hAnsi="Times New Roman" w:cs="Times New Roman"/>
          <w:color w:val="000000"/>
          <w:szCs w:val="21"/>
          <w:shd w:val="clear" w:color="auto" w:fill="FFFFFF"/>
        </w:rPr>
        <w:t>这三种非常规货币政策工具的共同点是通过</w:t>
      </w:r>
      <w:proofErr w:type="gramStart"/>
      <w:r w:rsidR="00C6561A" w:rsidRPr="00037BA6">
        <w:rPr>
          <w:rFonts w:ascii="Times New Roman" w:hAnsi="Times New Roman" w:cs="Times New Roman"/>
          <w:color w:val="000000"/>
          <w:szCs w:val="21"/>
          <w:shd w:val="clear" w:color="auto" w:fill="FFFFFF"/>
        </w:rPr>
        <w:t>扩张美</w:t>
      </w:r>
      <w:proofErr w:type="gramEnd"/>
      <w:r w:rsidR="00C6561A" w:rsidRPr="00037BA6">
        <w:rPr>
          <w:rFonts w:ascii="Times New Roman" w:hAnsi="Times New Roman" w:cs="Times New Roman"/>
          <w:color w:val="000000"/>
          <w:szCs w:val="21"/>
          <w:shd w:val="clear" w:color="auto" w:fill="FFFFFF"/>
        </w:rPr>
        <w:t>联储资产负债表的总资产</w:t>
      </w:r>
      <w:r w:rsidR="000E7FF2" w:rsidRPr="00037BA6">
        <w:rPr>
          <w:rFonts w:ascii="Times New Roman" w:hAnsi="Times New Roman" w:cs="Times New Roman"/>
          <w:color w:val="000000"/>
          <w:szCs w:val="21"/>
          <w:shd w:val="clear" w:color="auto" w:fill="FFFFFF"/>
        </w:rPr>
        <w:t>(</w:t>
      </w:r>
      <w:r w:rsidR="00C6561A" w:rsidRPr="00037BA6">
        <w:rPr>
          <w:rFonts w:ascii="Times New Roman" w:hAnsi="Times New Roman" w:cs="Times New Roman"/>
          <w:color w:val="000000"/>
          <w:szCs w:val="21"/>
          <w:shd w:val="clear" w:color="auto" w:fill="FFFFFF"/>
        </w:rPr>
        <w:t>信贷扩张和购买资产</w:t>
      </w:r>
      <w:r w:rsidR="000E7FF2" w:rsidRPr="00037BA6">
        <w:rPr>
          <w:rFonts w:ascii="Times New Roman" w:hAnsi="Times New Roman" w:cs="Times New Roman"/>
          <w:color w:val="000000"/>
          <w:szCs w:val="21"/>
          <w:shd w:val="clear" w:color="auto" w:fill="FFFFFF"/>
        </w:rPr>
        <w:t>)</w:t>
      </w:r>
      <w:r w:rsidR="00C6561A" w:rsidRPr="00037BA6">
        <w:rPr>
          <w:rFonts w:ascii="Times New Roman" w:hAnsi="Times New Roman" w:cs="Times New Roman"/>
          <w:color w:val="000000"/>
          <w:szCs w:val="21"/>
          <w:shd w:val="clear" w:color="auto" w:fill="FFFFFF"/>
        </w:rPr>
        <w:t>来实现货币政策扩张。</w:t>
      </w:r>
      <w:r w:rsidR="00403EE6" w:rsidRPr="00037BA6">
        <w:rPr>
          <w:rFonts w:ascii="Times New Roman" w:hAnsi="Times New Roman" w:cs="Times New Roman"/>
          <w:color w:val="000000"/>
          <w:szCs w:val="21"/>
          <w:shd w:val="clear" w:color="auto" w:fill="FFFFFF"/>
        </w:rPr>
        <w:t>美国量化宽松政策实施的过程参见表</w:t>
      </w:r>
      <w:r w:rsidR="0094188D">
        <w:rPr>
          <w:rFonts w:ascii="Times New Roman" w:hAnsi="Times New Roman" w:cs="Times New Roman" w:hint="eastAsia"/>
          <w:color w:val="000000"/>
          <w:szCs w:val="21"/>
          <w:shd w:val="clear" w:color="auto" w:fill="FFFFFF"/>
        </w:rPr>
        <w:t>2</w:t>
      </w:r>
      <w:r w:rsidR="00403EE6" w:rsidRPr="00037BA6">
        <w:rPr>
          <w:rFonts w:ascii="Times New Roman" w:hAnsi="Times New Roman" w:cs="Times New Roman"/>
          <w:color w:val="000000"/>
          <w:szCs w:val="21"/>
          <w:shd w:val="clear" w:color="auto" w:fill="FFFFFF"/>
        </w:rPr>
        <w:t>。</w:t>
      </w:r>
    </w:p>
    <w:p w:rsidR="00A10906" w:rsidRDefault="00A10906" w:rsidP="00A10906">
      <w:pPr>
        <w:jc w:val="center"/>
      </w:pPr>
      <w:r>
        <w:rPr>
          <w:rFonts w:hint="eastAsia"/>
        </w:rPr>
        <w:t>表</w:t>
      </w:r>
      <w:r w:rsidR="0094188D">
        <w:rPr>
          <w:rFonts w:hint="eastAsia"/>
        </w:rPr>
        <w:t>2</w:t>
      </w:r>
      <w:r w:rsidR="008616B8">
        <w:rPr>
          <w:rFonts w:hint="eastAsia"/>
        </w:rPr>
        <w:tab/>
      </w:r>
      <w:r>
        <w:rPr>
          <w:rFonts w:hint="eastAsia"/>
        </w:rPr>
        <w:tab/>
      </w:r>
      <w:r>
        <w:rPr>
          <w:rFonts w:hint="eastAsia"/>
        </w:rPr>
        <w:t>美国非常规货币政策的实施过程</w:t>
      </w:r>
    </w:p>
    <w:tbl>
      <w:tblPr>
        <w:tblStyle w:val="a5"/>
        <w:tblW w:w="8522" w:type="dxa"/>
        <w:tblBorders>
          <w:left w:val="none" w:sz="0" w:space="0" w:color="auto"/>
          <w:right w:val="none" w:sz="0" w:space="0" w:color="auto"/>
        </w:tblBorders>
        <w:tblLook w:val="04A0" w:firstRow="1" w:lastRow="0" w:firstColumn="1" w:lastColumn="0" w:noHBand="0" w:noVBand="1"/>
      </w:tblPr>
      <w:tblGrid>
        <w:gridCol w:w="1704"/>
        <w:gridCol w:w="1704"/>
        <w:gridCol w:w="1704"/>
        <w:gridCol w:w="3410"/>
      </w:tblGrid>
      <w:tr w:rsidR="00ED7D14" w:rsidTr="006F5607">
        <w:tc>
          <w:tcPr>
            <w:tcW w:w="1704" w:type="dxa"/>
            <w:vAlign w:val="center"/>
          </w:tcPr>
          <w:p w:rsidR="00ED7D14" w:rsidRDefault="00ED7D14" w:rsidP="006F5607">
            <w:pPr>
              <w:jc w:val="center"/>
            </w:pPr>
            <w:r>
              <w:rPr>
                <w:rFonts w:hint="eastAsia"/>
              </w:rPr>
              <w:t>时间</w:t>
            </w:r>
          </w:p>
        </w:tc>
        <w:tc>
          <w:tcPr>
            <w:tcW w:w="1704" w:type="dxa"/>
            <w:vAlign w:val="center"/>
          </w:tcPr>
          <w:p w:rsidR="00ED7D14" w:rsidRDefault="00ED7D14" w:rsidP="006F5607">
            <w:pPr>
              <w:jc w:val="center"/>
            </w:pPr>
            <w:r>
              <w:rPr>
                <w:rFonts w:hint="eastAsia"/>
              </w:rPr>
              <w:t>失业率</w:t>
            </w:r>
          </w:p>
        </w:tc>
        <w:tc>
          <w:tcPr>
            <w:tcW w:w="1704" w:type="dxa"/>
            <w:vAlign w:val="center"/>
          </w:tcPr>
          <w:p w:rsidR="00ED7D14" w:rsidRDefault="00ED7D14" w:rsidP="006F5607">
            <w:pPr>
              <w:jc w:val="center"/>
            </w:pPr>
            <w:r>
              <w:rPr>
                <w:rFonts w:hint="eastAsia"/>
              </w:rPr>
              <w:t>通货膨胀率</w:t>
            </w:r>
          </w:p>
        </w:tc>
        <w:tc>
          <w:tcPr>
            <w:tcW w:w="3410" w:type="dxa"/>
            <w:vAlign w:val="center"/>
          </w:tcPr>
          <w:p w:rsidR="00ED7D14" w:rsidRDefault="00ED7D14" w:rsidP="006F5607">
            <w:pPr>
              <w:jc w:val="center"/>
            </w:pPr>
            <w:r>
              <w:rPr>
                <w:rFonts w:hint="eastAsia"/>
              </w:rPr>
              <w:t>非常规货币政策操作</w:t>
            </w:r>
          </w:p>
        </w:tc>
      </w:tr>
      <w:tr w:rsidR="00ED7D14" w:rsidTr="006F5607">
        <w:tc>
          <w:tcPr>
            <w:tcW w:w="1704" w:type="dxa"/>
            <w:vAlign w:val="center"/>
          </w:tcPr>
          <w:p w:rsidR="00ED7D14" w:rsidRDefault="00ED7D14" w:rsidP="006F5607">
            <w:pPr>
              <w:jc w:val="center"/>
            </w:pPr>
            <w:r>
              <w:rPr>
                <w:rFonts w:ascii="Arial" w:hAnsi="Arial" w:cs="Arial"/>
                <w:color w:val="333333"/>
                <w:szCs w:val="21"/>
                <w:shd w:val="clear" w:color="auto" w:fill="FFFFFF"/>
              </w:rPr>
              <w:t>2008</w:t>
            </w:r>
            <w:r>
              <w:rPr>
                <w:rFonts w:ascii="Arial" w:hAnsi="Arial" w:cs="Arial"/>
                <w:color w:val="333333"/>
                <w:szCs w:val="21"/>
                <w:shd w:val="clear" w:color="auto" w:fill="FFFFFF"/>
              </w:rPr>
              <w:t>年</w:t>
            </w:r>
            <w:r>
              <w:rPr>
                <w:rFonts w:ascii="Arial" w:hAnsi="Arial" w:cs="Arial"/>
                <w:color w:val="333333"/>
                <w:szCs w:val="21"/>
                <w:shd w:val="clear" w:color="auto" w:fill="FFFFFF"/>
              </w:rPr>
              <w:t>11</w:t>
            </w:r>
            <w:r>
              <w:rPr>
                <w:rFonts w:ascii="Arial" w:hAnsi="Arial" w:cs="Arial"/>
                <w:color w:val="333333"/>
                <w:szCs w:val="21"/>
                <w:shd w:val="clear" w:color="auto" w:fill="FFFFFF"/>
              </w:rPr>
              <w:t>月</w:t>
            </w:r>
          </w:p>
        </w:tc>
        <w:tc>
          <w:tcPr>
            <w:tcW w:w="1704" w:type="dxa"/>
            <w:vAlign w:val="center"/>
          </w:tcPr>
          <w:p w:rsidR="00ED7D14" w:rsidRDefault="00E674B0" w:rsidP="006F5607">
            <w:pPr>
              <w:jc w:val="center"/>
            </w:pPr>
            <w:r>
              <w:rPr>
                <w:rFonts w:hint="eastAsia"/>
              </w:rPr>
              <w:t>6.8%</w:t>
            </w:r>
          </w:p>
        </w:tc>
        <w:tc>
          <w:tcPr>
            <w:tcW w:w="1704" w:type="dxa"/>
            <w:vAlign w:val="center"/>
          </w:tcPr>
          <w:p w:rsidR="00ED7D14" w:rsidRDefault="00E674B0" w:rsidP="006F5607">
            <w:pPr>
              <w:jc w:val="center"/>
            </w:pPr>
            <w:r>
              <w:rPr>
                <w:rFonts w:hint="eastAsia"/>
              </w:rPr>
              <w:t>1.1%</w:t>
            </w:r>
          </w:p>
        </w:tc>
        <w:tc>
          <w:tcPr>
            <w:tcW w:w="3410" w:type="dxa"/>
            <w:vAlign w:val="center"/>
          </w:tcPr>
          <w:p w:rsidR="00ED7D14" w:rsidRDefault="00ED7D14" w:rsidP="006F5607">
            <w:pPr>
              <w:jc w:val="center"/>
            </w:pPr>
            <w:r>
              <w:rPr>
                <w:rFonts w:hint="eastAsia"/>
              </w:rPr>
              <w:t>第一轮量化宽松</w:t>
            </w:r>
            <w:r>
              <w:rPr>
                <w:rFonts w:hint="eastAsia"/>
              </w:rPr>
              <w:t>(</w:t>
            </w:r>
            <w:r>
              <w:t>QE1</w:t>
            </w:r>
            <w:r>
              <w:rPr>
                <w:rFonts w:hint="eastAsia"/>
              </w:rPr>
              <w:t>)</w:t>
            </w:r>
          </w:p>
        </w:tc>
      </w:tr>
      <w:tr w:rsidR="00ED7D14" w:rsidTr="006F5607">
        <w:tc>
          <w:tcPr>
            <w:tcW w:w="1704" w:type="dxa"/>
            <w:vAlign w:val="center"/>
          </w:tcPr>
          <w:p w:rsidR="00ED7D14" w:rsidRDefault="00ED7D14" w:rsidP="006F5607">
            <w:pPr>
              <w:jc w:val="center"/>
            </w:pPr>
            <w:r>
              <w:rPr>
                <w:rFonts w:hint="eastAsia"/>
              </w:rPr>
              <w:t>2010</w:t>
            </w:r>
            <w:r>
              <w:rPr>
                <w:rFonts w:hint="eastAsia"/>
              </w:rPr>
              <w:t>年</w:t>
            </w:r>
            <w:r>
              <w:rPr>
                <w:rFonts w:hint="eastAsia"/>
              </w:rPr>
              <w:t>11</w:t>
            </w:r>
            <w:r>
              <w:rPr>
                <w:rFonts w:hint="eastAsia"/>
              </w:rPr>
              <w:t>月</w:t>
            </w:r>
          </w:p>
        </w:tc>
        <w:tc>
          <w:tcPr>
            <w:tcW w:w="1704" w:type="dxa"/>
            <w:vAlign w:val="center"/>
          </w:tcPr>
          <w:p w:rsidR="00ED7D14" w:rsidRDefault="00E674B0" w:rsidP="006F5607">
            <w:pPr>
              <w:jc w:val="center"/>
            </w:pPr>
            <w:r>
              <w:rPr>
                <w:rFonts w:hint="eastAsia"/>
              </w:rPr>
              <w:t>9.8%</w:t>
            </w:r>
          </w:p>
        </w:tc>
        <w:tc>
          <w:tcPr>
            <w:tcW w:w="1704" w:type="dxa"/>
            <w:vAlign w:val="center"/>
          </w:tcPr>
          <w:p w:rsidR="00ED7D14" w:rsidRDefault="00E674B0" w:rsidP="006F5607">
            <w:pPr>
              <w:jc w:val="center"/>
            </w:pPr>
            <w:r>
              <w:rPr>
                <w:rFonts w:hint="eastAsia"/>
              </w:rPr>
              <w:t>1.1%</w:t>
            </w:r>
          </w:p>
        </w:tc>
        <w:tc>
          <w:tcPr>
            <w:tcW w:w="3410" w:type="dxa"/>
            <w:vAlign w:val="center"/>
          </w:tcPr>
          <w:p w:rsidR="00ED7D14" w:rsidRDefault="00ED7D14" w:rsidP="006F5607">
            <w:pPr>
              <w:jc w:val="center"/>
            </w:pPr>
            <w:r>
              <w:rPr>
                <w:rFonts w:hint="eastAsia"/>
              </w:rPr>
              <w:t>第二轮量化宽松</w:t>
            </w:r>
            <w:r>
              <w:rPr>
                <w:rFonts w:hint="eastAsia"/>
              </w:rPr>
              <w:t>(</w:t>
            </w:r>
            <w:r>
              <w:t>QE</w:t>
            </w:r>
            <w:r>
              <w:rPr>
                <w:rFonts w:hint="eastAsia"/>
              </w:rPr>
              <w:t>2)</w:t>
            </w:r>
          </w:p>
        </w:tc>
      </w:tr>
      <w:tr w:rsidR="00ED7D14" w:rsidTr="006F5607">
        <w:tc>
          <w:tcPr>
            <w:tcW w:w="1704" w:type="dxa"/>
            <w:vAlign w:val="center"/>
          </w:tcPr>
          <w:p w:rsidR="00ED7D14" w:rsidRDefault="00ED7D14" w:rsidP="006F5607">
            <w:pPr>
              <w:jc w:val="center"/>
            </w:pPr>
            <w:r>
              <w:rPr>
                <w:rFonts w:hint="eastAsia"/>
              </w:rPr>
              <w:t>2011</w:t>
            </w:r>
            <w:r>
              <w:rPr>
                <w:rFonts w:hint="eastAsia"/>
              </w:rPr>
              <w:t>年</w:t>
            </w:r>
            <w:r>
              <w:rPr>
                <w:rFonts w:hint="eastAsia"/>
              </w:rPr>
              <w:t>9</w:t>
            </w:r>
            <w:r>
              <w:rPr>
                <w:rFonts w:hint="eastAsia"/>
              </w:rPr>
              <w:t>月</w:t>
            </w:r>
          </w:p>
        </w:tc>
        <w:tc>
          <w:tcPr>
            <w:tcW w:w="1704" w:type="dxa"/>
            <w:vAlign w:val="center"/>
          </w:tcPr>
          <w:p w:rsidR="00ED7D14" w:rsidRDefault="00E674B0" w:rsidP="006F5607">
            <w:pPr>
              <w:jc w:val="center"/>
            </w:pPr>
            <w:r>
              <w:rPr>
                <w:rFonts w:hint="eastAsia"/>
              </w:rPr>
              <w:t>9</w:t>
            </w:r>
            <w:r w:rsidR="006F5607">
              <w:rPr>
                <w:rFonts w:hint="eastAsia"/>
              </w:rPr>
              <w:t>.0</w:t>
            </w:r>
            <w:r>
              <w:rPr>
                <w:rFonts w:hint="eastAsia"/>
              </w:rPr>
              <w:t>%</w:t>
            </w:r>
          </w:p>
        </w:tc>
        <w:tc>
          <w:tcPr>
            <w:tcW w:w="1704" w:type="dxa"/>
            <w:vAlign w:val="center"/>
          </w:tcPr>
          <w:p w:rsidR="00ED7D14" w:rsidRDefault="00E674B0" w:rsidP="006F5607">
            <w:pPr>
              <w:jc w:val="center"/>
            </w:pPr>
            <w:r>
              <w:rPr>
                <w:rFonts w:hint="eastAsia"/>
              </w:rPr>
              <w:t>3.9%</w:t>
            </w:r>
          </w:p>
        </w:tc>
        <w:tc>
          <w:tcPr>
            <w:tcW w:w="3410" w:type="dxa"/>
            <w:vAlign w:val="center"/>
          </w:tcPr>
          <w:p w:rsidR="00ED7D14" w:rsidRDefault="00ED7D14" w:rsidP="006F5607">
            <w:pPr>
              <w:jc w:val="center"/>
            </w:pPr>
            <w:r>
              <w:rPr>
                <w:rFonts w:hint="eastAsia"/>
              </w:rPr>
              <w:t>扭曲操作</w:t>
            </w:r>
            <w:r>
              <w:t>“Operation Twist” (OT)</w:t>
            </w:r>
          </w:p>
        </w:tc>
      </w:tr>
      <w:tr w:rsidR="00ED7D14" w:rsidTr="006F5607">
        <w:tc>
          <w:tcPr>
            <w:tcW w:w="1704" w:type="dxa"/>
            <w:vAlign w:val="center"/>
          </w:tcPr>
          <w:p w:rsidR="00ED7D14" w:rsidRDefault="00ED7D14" w:rsidP="006F5607">
            <w:pPr>
              <w:jc w:val="center"/>
            </w:pPr>
            <w:r>
              <w:rPr>
                <w:rFonts w:hint="eastAsia"/>
              </w:rPr>
              <w:t>2012</w:t>
            </w:r>
            <w:r>
              <w:rPr>
                <w:rFonts w:hint="eastAsia"/>
              </w:rPr>
              <w:t>年</w:t>
            </w:r>
            <w:r>
              <w:rPr>
                <w:rFonts w:hint="eastAsia"/>
              </w:rPr>
              <w:t>9</w:t>
            </w:r>
            <w:r>
              <w:rPr>
                <w:rFonts w:hint="eastAsia"/>
              </w:rPr>
              <w:t>月</w:t>
            </w:r>
          </w:p>
        </w:tc>
        <w:tc>
          <w:tcPr>
            <w:tcW w:w="1704" w:type="dxa"/>
            <w:vAlign w:val="center"/>
          </w:tcPr>
          <w:p w:rsidR="00ED7D14" w:rsidRDefault="006F5607" w:rsidP="006F5607">
            <w:pPr>
              <w:jc w:val="center"/>
            </w:pPr>
            <w:r>
              <w:rPr>
                <w:rFonts w:hint="eastAsia"/>
              </w:rPr>
              <w:t>7.8%</w:t>
            </w:r>
          </w:p>
        </w:tc>
        <w:tc>
          <w:tcPr>
            <w:tcW w:w="1704" w:type="dxa"/>
            <w:vAlign w:val="center"/>
          </w:tcPr>
          <w:p w:rsidR="00ED7D14" w:rsidRDefault="006F5607" w:rsidP="006F5607">
            <w:pPr>
              <w:jc w:val="center"/>
            </w:pPr>
            <w:r>
              <w:rPr>
                <w:rFonts w:hint="eastAsia"/>
              </w:rPr>
              <w:t>2%</w:t>
            </w:r>
          </w:p>
        </w:tc>
        <w:tc>
          <w:tcPr>
            <w:tcW w:w="3410" w:type="dxa"/>
            <w:vAlign w:val="center"/>
          </w:tcPr>
          <w:p w:rsidR="00ED7D14" w:rsidRDefault="00ED7D14" w:rsidP="006F5607">
            <w:pPr>
              <w:jc w:val="center"/>
            </w:pPr>
            <w:r>
              <w:rPr>
                <w:rFonts w:hint="eastAsia"/>
              </w:rPr>
              <w:t>第三轮量化宽松</w:t>
            </w:r>
            <w:r>
              <w:rPr>
                <w:rFonts w:hint="eastAsia"/>
              </w:rPr>
              <w:t>(</w:t>
            </w:r>
            <w:r>
              <w:t>QE</w:t>
            </w:r>
            <w:r>
              <w:rPr>
                <w:rFonts w:hint="eastAsia"/>
              </w:rPr>
              <w:t>3)</w:t>
            </w:r>
          </w:p>
        </w:tc>
      </w:tr>
      <w:tr w:rsidR="00ED7D14" w:rsidTr="006F5607">
        <w:tc>
          <w:tcPr>
            <w:tcW w:w="1704" w:type="dxa"/>
            <w:vAlign w:val="center"/>
          </w:tcPr>
          <w:p w:rsidR="00ED7D14" w:rsidRDefault="00E674B0" w:rsidP="006F5607">
            <w:pPr>
              <w:jc w:val="center"/>
            </w:pPr>
            <w:r>
              <w:rPr>
                <w:rFonts w:ascii="Arial" w:hAnsi="Arial" w:cs="Arial"/>
                <w:color w:val="333333"/>
                <w:szCs w:val="21"/>
                <w:shd w:val="clear" w:color="auto" w:fill="FFFFFF"/>
              </w:rPr>
              <w:t>2012</w:t>
            </w:r>
            <w:r>
              <w:rPr>
                <w:rFonts w:ascii="Arial" w:hAnsi="Arial" w:cs="Arial"/>
                <w:color w:val="333333"/>
                <w:szCs w:val="21"/>
                <w:shd w:val="clear" w:color="auto" w:fill="FFFFFF"/>
              </w:rPr>
              <w:t>年</w:t>
            </w:r>
            <w:r>
              <w:rPr>
                <w:rFonts w:ascii="Arial" w:hAnsi="Arial" w:cs="Arial"/>
                <w:color w:val="333333"/>
                <w:szCs w:val="21"/>
                <w:shd w:val="clear" w:color="auto" w:fill="FFFFFF"/>
              </w:rPr>
              <w:t>12</w:t>
            </w:r>
            <w:r>
              <w:rPr>
                <w:rFonts w:ascii="Arial" w:hAnsi="Arial" w:cs="Arial"/>
                <w:color w:val="333333"/>
                <w:szCs w:val="21"/>
                <w:shd w:val="clear" w:color="auto" w:fill="FFFFFF"/>
              </w:rPr>
              <w:t>月</w:t>
            </w:r>
          </w:p>
        </w:tc>
        <w:tc>
          <w:tcPr>
            <w:tcW w:w="1704" w:type="dxa"/>
            <w:vAlign w:val="center"/>
          </w:tcPr>
          <w:p w:rsidR="00ED7D14" w:rsidRDefault="006F5607" w:rsidP="006F5607">
            <w:pPr>
              <w:jc w:val="center"/>
            </w:pPr>
            <w:r>
              <w:rPr>
                <w:rFonts w:hint="eastAsia"/>
              </w:rPr>
              <w:t>7.9%</w:t>
            </w:r>
          </w:p>
        </w:tc>
        <w:tc>
          <w:tcPr>
            <w:tcW w:w="1704" w:type="dxa"/>
            <w:vAlign w:val="center"/>
          </w:tcPr>
          <w:p w:rsidR="00ED7D14" w:rsidRDefault="006F5607" w:rsidP="006F5607">
            <w:pPr>
              <w:jc w:val="center"/>
            </w:pPr>
            <w:r>
              <w:rPr>
                <w:rFonts w:hint="eastAsia"/>
              </w:rPr>
              <w:t>1.7%</w:t>
            </w:r>
          </w:p>
        </w:tc>
        <w:tc>
          <w:tcPr>
            <w:tcW w:w="3410" w:type="dxa"/>
            <w:vAlign w:val="center"/>
          </w:tcPr>
          <w:p w:rsidR="00ED7D14" w:rsidRDefault="00ED7D14" w:rsidP="006F5607">
            <w:pPr>
              <w:jc w:val="center"/>
            </w:pPr>
            <w:r>
              <w:rPr>
                <w:rFonts w:hint="eastAsia"/>
              </w:rPr>
              <w:t>第四轮量化宽松</w:t>
            </w:r>
            <w:r>
              <w:rPr>
                <w:rFonts w:hint="eastAsia"/>
              </w:rPr>
              <w:t>(</w:t>
            </w:r>
            <w:r>
              <w:t>QE</w:t>
            </w:r>
            <w:r>
              <w:rPr>
                <w:rFonts w:hint="eastAsia"/>
              </w:rPr>
              <w:t>4)</w:t>
            </w:r>
          </w:p>
        </w:tc>
      </w:tr>
    </w:tbl>
    <w:p w:rsidR="00A10906" w:rsidRDefault="006F5607" w:rsidP="00A10906">
      <w:r>
        <w:rPr>
          <w:rFonts w:hint="eastAsia"/>
        </w:rPr>
        <w:t>注：失业率为季节调整后调查调和失业率，通货膨胀率为同比</w:t>
      </w:r>
      <w:r>
        <w:rPr>
          <w:rFonts w:hint="eastAsia"/>
        </w:rPr>
        <w:t>CPI</w:t>
      </w:r>
      <w:r>
        <w:rPr>
          <w:rFonts w:hint="eastAsia"/>
        </w:rPr>
        <w:t>增长率。</w:t>
      </w:r>
    </w:p>
    <w:p w:rsidR="00E72896" w:rsidRPr="003C5484" w:rsidRDefault="00B25006" w:rsidP="003C5484">
      <w:bookmarkStart w:id="18" w:name="OLE_LINK24"/>
      <w:r w:rsidRPr="003C5484">
        <w:rPr>
          <w:rFonts w:hint="eastAsia"/>
        </w:rPr>
        <w:t>（二）</w:t>
      </w:r>
      <w:r w:rsidR="00C438EB" w:rsidRPr="003C5484">
        <w:rPr>
          <w:rFonts w:hint="eastAsia"/>
        </w:rPr>
        <w:t>欧洲</w:t>
      </w:r>
      <w:r w:rsidR="002A2A70" w:rsidRPr="003C5484">
        <w:rPr>
          <w:rFonts w:hint="eastAsia"/>
        </w:rPr>
        <w:t>非常规货币政策的实施进程</w:t>
      </w:r>
    </w:p>
    <w:bookmarkEnd w:id="18"/>
    <w:p w:rsidR="009D19B1" w:rsidRPr="00DB4233" w:rsidRDefault="005F5C6E" w:rsidP="00F41100">
      <w:pPr>
        <w:autoSpaceDE w:val="0"/>
        <w:autoSpaceDN w:val="0"/>
        <w:adjustRightInd w:val="0"/>
        <w:ind w:firstLine="420"/>
        <w:jc w:val="left"/>
        <w:rPr>
          <w:rFonts w:ascii="Times New Roman" w:eastAsia="MinionPro-Regular" w:hAnsi="Times New Roman" w:cs="Times New Roman"/>
          <w:kern w:val="0"/>
          <w:szCs w:val="21"/>
        </w:rPr>
      </w:pPr>
      <w:r w:rsidRPr="00DB4233">
        <w:rPr>
          <w:rFonts w:ascii="Times New Roman" w:hAnsi="Times New Roman" w:cs="Times New Roman"/>
          <w:szCs w:val="21"/>
        </w:rPr>
        <w:t>与美国相比，欧元区在采取非常规货币政策方面并不积极</w:t>
      </w:r>
      <w:bookmarkStart w:id="19" w:name="OLE_LINK3"/>
      <w:bookmarkStart w:id="20" w:name="OLE_LINK4"/>
      <w:bookmarkStart w:id="21" w:name="OLE_LINK5"/>
      <w:r w:rsidR="00F41100" w:rsidRPr="00DB4233">
        <w:rPr>
          <w:rFonts w:ascii="Times New Roman" w:hAnsi="Times New Roman" w:cs="Times New Roman"/>
          <w:szCs w:val="21"/>
        </w:rPr>
        <w:t>，</w:t>
      </w:r>
      <w:r w:rsidR="00F41100" w:rsidRPr="00DB4233">
        <w:rPr>
          <w:rFonts w:ascii="Times New Roman" w:hAnsi="Times New Roman" w:cs="Times New Roman"/>
          <w:kern w:val="0"/>
          <w:szCs w:val="21"/>
        </w:rPr>
        <w:t>Bullard</w:t>
      </w:r>
      <w:r w:rsidR="000E7FF2" w:rsidRPr="00DB4233">
        <w:rPr>
          <w:rFonts w:ascii="Times New Roman" w:hAnsi="Times New Roman" w:cs="Times New Roman"/>
          <w:kern w:val="0"/>
          <w:szCs w:val="21"/>
        </w:rPr>
        <w:t>(</w:t>
      </w:r>
      <w:r w:rsidR="00F41100" w:rsidRPr="00DB4233">
        <w:rPr>
          <w:rFonts w:ascii="Times New Roman" w:hAnsi="Times New Roman" w:cs="Times New Roman"/>
          <w:kern w:val="0"/>
          <w:szCs w:val="21"/>
        </w:rPr>
        <w:t>2015</w:t>
      </w:r>
      <w:r w:rsidR="000E7FF2" w:rsidRPr="00DB4233">
        <w:rPr>
          <w:rFonts w:ascii="Times New Roman" w:hAnsi="Times New Roman" w:cs="Times New Roman"/>
          <w:kern w:val="0"/>
          <w:szCs w:val="21"/>
        </w:rPr>
        <w:t>)</w:t>
      </w:r>
      <w:bookmarkEnd w:id="19"/>
      <w:bookmarkEnd w:id="20"/>
      <w:bookmarkEnd w:id="21"/>
      <w:r w:rsidRPr="00DB4233">
        <w:rPr>
          <w:rFonts w:ascii="Times New Roman" w:hAnsi="Times New Roman" w:cs="Times New Roman"/>
          <w:szCs w:val="21"/>
        </w:rPr>
        <w:t>。</w:t>
      </w:r>
      <w:r w:rsidRPr="00DB4233">
        <w:rPr>
          <w:rFonts w:ascii="Times New Roman" w:hAnsi="Times New Roman" w:cs="Times New Roman"/>
          <w:szCs w:val="21"/>
        </w:rPr>
        <w:t>2009</w:t>
      </w:r>
      <w:r w:rsidRPr="00DB4233">
        <w:rPr>
          <w:rFonts w:ascii="Times New Roman" w:hAnsi="Times New Roman" w:cs="Times New Roman"/>
          <w:szCs w:val="21"/>
        </w:rPr>
        <w:t>年</w:t>
      </w:r>
      <w:r w:rsidRPr="00DB4233">
        <w:rPr>
          <w:rFonts w:ascii="Times New Roman" w:hAnsi="Times New Roman" w:cs="Times New Roman"/>
          <w:szCs w:val="21"/>
        </w:rPr>
        <w:t>5</w:t>
      </w:r>
      <w:r w:rsidRPr="00DB4233">
        <w:rPr>
          <w:rFonts w:ascii="Times New Roman" w:hAnsi="Times New Roman" w:cs="Times New Roman"/>
          <w:szCs w:val="21"/>
        </w:rPr>
        <w:t>月份欧洲中央银行将基准利率降到</w:t>
      </w:r>
      <w:r w:rsidRPr="00DB4233">
        <w:rPr>
          <w:rFonts w:ascii="Times New Roman" w:hAnsi="Times New Roman" w:cs="Times New Roman"/>
          <w:szCs w:val="21"/>
        </w:rPr>
        <w:t>1%</w:t>
      </w:r>
      <w:r w:rsidRPr="00DB4233">
        <w:rPr>
          <w:rFonts w:ascii="Times New Roman" w:hAnsi="Times New Roman" w:cs="Times New Roman"/>
          <w:szCs w:val="21"/>
        </w:rPr>
        <w:t>之后</w:t>
      </w:r>
      <w:r w:rsidR="001A23CB" w:rsidRPr="00DB4233">
        <w:rPr>
          <w:rFonts w:ascii="Times New Roman" w:hAnsi="Times New Roman" w:cs="Times New Roman"/>
          <w:szCs w:val="21"/>
        </w:rPr>
        <w:t>，既不愿意将利率长期维持在</w:t>
      </w:r>
      <w:r w:rsidR="006637C5" w:rsidRPr="00DB4233">
        <w:rPr>
          <w:rFonts w:ascii="Times New Roman" w:hAnsi="Times New Roman" w:cs="Times New Roman"/>
          <w:szCs w:val="21"/>
        </w:rPr>
        <w:t>0</w:t>
      </w:r>
      <w:r w:rsidR="006637C5" w:rsidRPr="00DB4233">
        <w:rPr>
          <w:rFonts w:ascii="Times New Roman" w:hAnsi="Times New Roman" w:cs="Times New Roman"/>
          <w:szCs w:val="21"/>
        </w:rPr>
        <w:t>的水平，也不愿意</w:t>
      </w:r>
      <w:proofErr w:type="gramStart"/>
      <w:r w:rsidR="006637C5" w:rsidRPr="00DB4233">
        <w:rPr>
          <w:rFonts w:ascii="Times New Roman" w:hAnsi="Times New Roman" w:cs="Times New Roman"/>
          <w:szCs w:val="21"/>
        </w:rPr>
        <w:t>采取</w:t>
      </w:r>
      <w:r w:rsidR="00B76587" w:rsidRPr="00DB4233">
        <w:rPr>
          <w:rFonts w:ascii="Times New Roman" w:hAnsi="Times New Roman" w:cs="Times New Roman"/>
          <w:szCs w:val="21"/>
        </w:rPr>
        <w:t>采取</w:t>
      </w:r>
      <w:proofErr w:type="gramEnd"/>
      <w:r w:rsidR="00B76587" w:rsidRPr="00DB4233">
        <w:rPr>
          <w:rFonts w:ascii="Times New Roman" w:hAnsi="Times New Roman" w:cs="Times New Roman"/>
          <w:szCs w:val="21"/>
        </w:rPr>
        <w:t>英美等国所采取的非常规货币政策。</w:t>
      </w:r>
      <w:r w:rsidR="008C7A59" w:rsidRPr="00DB4233">
        <w:rPr>
          <w:rFonts w:ascii="Times New Roman" w:hAnsi="Times New Roman" w:cs="Times New Roman"/>
          <w:szCs w:val="21"/>
        </w:rPr>
        <w:t>直到</w:t>
      </w:r>
      <w:r w:rsidR="008C7A59" w:rsidRPr="00DB4233">
        <w:rPr>
          <w:rFonts w:ascii="Times New Roman" w:hAnsi="Times New Roman" w:cs="Times New Roman"/>
          <w:szCs w:val="21"/>
        </w:rPr>
        <w:t>2015</w:t>
      </w:r>
      <w:r w:rsidR="008C7A59" w:rsidRPr="00DB4233">
        <w:rPr>
          <w:rFonts w:ascii="Times New Roman" w:hAnsi="Times New Roman" w:cs="Times New Roman"/>
          <w:szCs w:val="21"/>
        </w:rPr>
        <w:t>年，欧洲中央银行才开始实施</w:t>
      </w:r>
      <w:r w:rsidR="00F506CA" w:rsidRPr="00DB4233">
        <w:rPr>
          <w:rFonts w:ascii="Times New Roman" w:hAnsi="Times New Roman" w:cs="Times New Roman"/>
          <w:szCs w:val="21"/>
        </w:rPr>
        <w:t>量化宽松政策。</w:t>
      </w:r>
    </w:p>
    <w:p w:rsidR="003076CF" w:rsidRPr="00DB4233" w:rsidRDefault="003076CF" w:rsidP="003076CF">
      <w:pPr>
        <w:autoSpaceDE w:val="0"/>
        <w:autoSpaceDN w:val="0"/>
        <w:adjustRightInd w:val="0"/>
        <w:ind w:firstLine="420"/>
        <w:jc w:val="left"/>
        <w:rPr>
          <w:rFonts w:ascii="Times New Roman" w:eastAsia="MinionPro-Regular" w:hAnsi="Times New Roman" w:cs="Times New Roman"/>
          <w:kern w:val="0"/>
          <w:szCs w:val="21"/>
        </w:rPr>
      </w:pPr>
      <w:r w:rsidRPr="00DB4233">
        <w:rPr>
          <w:rFonts w:ascii="Times New Roman" w:eastAsia="MinionPro-Regular" w:hAnsi="Times New Roman" w:cs="Times New Roman"/>
          <w:kern w:val="0"/>
          <w:szCs w:val="21"/>
        </w:rPr>
        <w:t>自此</w:t>
      </w:r>
      <w:proofErr w:type="gramStart"/>
      <w:r w:rsidRPr="00DB4233">
        <w:rPr>
          <w:rFonts w:ascii="Times New Roman" w:eastAsia="MinionPro-Regular" w:hAnsi="Times New Roman" w:cs="Times New Roman"/>
          <w:kern w:val="0"/>
          <w:szCs w:val="21"/>
        </w:rPr>
        <w:t>贷危机</w:t>
      </w:r>
      <w:proofErr w:type="gramEnd"/>
      <w:r w:rsidRPr="00DB4233">
        <w:rPr>
          <w:rFonts w:ascii="Times New Roman" w:eastAsia="MinionPro-Regular" w:hAnsi="Times New Roman" w:cs="Times New Roman"/>
          <w:kern w:val="0"/>
          <w:szCs w:val="21"/>
        </w:rPr>
        <w:t>和欧洲主权债务危机爆发之后，欧洲中央银行所实施的非常规货币政策可以分为两个阶段：</w:t>
      </w:r>
    </w:p>
    <w:p w:rsidR="00A727F1" w:rsidRPr="00DB4233" w:rsidRDefault="003076CF" w:rsidP="005D56C1">
      <w:pPr>
        <w:autoSpaceDE w:val="0"/>
        <w:autoSpaceDN w:val="0"/>
        <w:adjustRightInd w:val="0"/>
        <w:ind w:firstLine="420"/>
        <w:jc w:val="left"/>
        <w:rPr>
          <w:rFonts w:ascii="Times New Roman" w:eastAsia="MinionPro-Regular" w:hAnsi="Times New Roman" w:cs="Times New Roman"/>
          <w:kern w:val="0"/>
          <w:szCs w:val="21"/>
        </w:rPr>
      </w:pPr>
      <w:bookmarkStart w:id="22" w:name="OLE_LINK20"/>
      <w:bookmarkStart w:id="23" w:name="OLE_LINK21"/>
      <w:r w:rsidRPr="00DB4233">
        <w:rPr>
          <w:rFonts w:ascii="Times New Roman" w:eastAsia="MinionPro-Regular" w:hAnsi="Times New Roman" w:cs="Times New Roman"/>
          <w:kern w:val="0"/>
          <w:szCs w:val="21"/>
        </w:rPr>
        <w:t>第一个阶段是自此</w:t>
      </w:r>
      <w:proofErr w:type="gramStart"/>
      <w:r w:rsidRPr="00DB4233">
        <w:rPr>
          <w:rFonts w:ascii="Times New Roman" w:eastAsia="MinionPro-Regular" w:hAnsi="Times New Roman" w:cs="Times New Roman"/>
          <w:kern w:val="0"/>
          <w:szCs w:val="21"/>
        </w:rPr>
        <w:t>贷危机</w:t>
      </w:r>
      <w:proofErr w:type="gramEnd"/>
      <w:r w:rsidRPr="00DB4233">
        <w:rPr>
          <w:rFonts w:ascii="Times New Roman" w:eastAsia="MinionPro-Regular" w:hAnsi="Times New Roman" w:cs="Times New Roman"/>
          <w:kern w:val="0"/>
          <w:szCs w:val="21"/>
        </w:rPr>
        <w:t>爆发</w:t>
      </w:r>
      <w:r w:rsidR="006E0C9D" w:rsidRPr="00DB4233">
        <w:rPr>
          <w:rFonts w:ascii="Times New Roman" w:eastAsia="MinionPro-Regular" w:hAnsi="Times New Roman" w:cs="Times New Roman"/>
          <w:kern w:val="0"/>
          <w:szCs w:val="21"/>
        </w:rPr>
        <w:t>之后</w:t>
      </w:r>
      <w:r w:rsidRPr="00DB4233">
        <w:rPr>
          <w:rFonts w:ascii="Times New Roman" w:eastAsia="MinionPro-Regular" w:hAnsi="Times New Roman" w:cs="Times New Roman"/>
          <w:kern w:val="0"/>
          <w:szCs w:val="21"/>
        </w:rPr>
        <w:t>到</w:t>
      </w:r>
      <w:r w:rsidRPr="00DB4233">
        <w:rPr>
          <w:rFonts w:ascii="Times New Roman" w:eastAsia="MinionPro-Regular" w:hAnsi="Times New Roman" w:cs="Times New Roman"/>
          <w:kern w:val="0"/>
          <w:szCs w:val="21"/>
        </w:rPr>
        <w:t>201</w:t>
      </w:r>
      <w:r w:rsidR="006047AD" w:rsidRPr="00DB4233">
        <w:rPr>
          <w:rFonts w:ascii="Times New Roman" w:eastAsia="MinionPro-Regular" w:hAnsi="Times New Roman" w:cs="Times New Roman"/>
          <w:kern w:val="0"/>
          <w:szCs w:val="21"/>
        </w:rPr>
        <w:t>4</w:t>
      </w:r>
      <w:r w:rsidRPr="00DB4233">
        <w:rPr>
          <w:rFonts w:ascii="Times New Roman" w:eastAsia="MinionPro-Regular" w:hAnsi="Times New Roman" w:cs="Times New Roman"/>
          <w:kern w:val="0"/>
          <w:szCs w:val="21"/>
        </w:rPr>
        <w:t>年</w:t>
      </w:r>
      <w:r w:rsidR="006047AD" w:rsidRPr="00DB4233">
        <w:rPr>
          <w:rFonts w:ascii="Times New Roman" w:eastAsia="MinionPro-Regular" w:hAnsi="Times New Roman" w:cs="Times New Roman"/>
          <w:kern w:val="0"/>
          <w:szCs w:val="21"/>
        </w:rPr>
        <w:t>6</w:t>
      </w:r>
      <w:r w:rsidRPr="00DB4233">
        <w:rPr>
          <w:rFonts w:ascii="Times New Roman" w:eastAsia="MinionPro-Regular" w:hAnsi="Times New Roman" w:cs="Times New Roman"/>
          <w:kern w:val="0"/>
          <w:szCs w:val="21"/>
        </w:rPr>
        <w:t>月份。</w:t>
      </w:r>
      <w:r w:rsidR="006E0C9D" w:rsidRPr="00DB4233">
        <w:rPr>
          <w:rFonts w:ascii="Times New Roman" w:eastAsia="MinionPro-Regular" w:hAnsi="Times New Roman" w:cs="Times New Roman"/>
          <w:kern w:val="0"/>
          <w:szCs w:val="21"/>
        </w:rPr>
        <w:t>在这一阶段，欧洲中央银行货币的政策重点</w:t>
      </w:r>
      <w:r w:rsidR="00F94CFD" w:rsidRPr="00DB4233">
        <w:rPr>
          <w:rFonts w:ascii="Times New Roman" w:eastAsia="MinionPro-Regular" w:hAnsi="Times New Roman" w:cs="Times New Roman"/>
          <w:kern w:val="0"/>
          <w:szCs w:val="21"/>
        </w:rPr>
        <w:t>还停留</w:t>
      </w:r>
      <w:r w:rsidR="006E0C9D" w:rsidRPr="00DB4233">
        <w:rPr>
          <w:rFonts w:ascii="Times New Roman" w:eastAsia="MinionPro-Regular" w:hAnsi="Times New Roman" w:cs="Times New Roman"/>
          <w:kern w:val="0"/>
          <w:szCs w:val="21"/>
        </w:rPr>
        <w:t>在增强其常规货币政策传导机制的有效性。</w:t>
      </w:r>
      <w:r w:rsidR="005D56C1" w:rsidRPr="00DB4233">
        <w:rPr>
          <w:rFonts w:ascii="Times New Roman" w:eastAsia="MinionPro-Regular" w:hAnsi="Times New Roman" w:cs="Times New Roman"/>
          <w:kern w:val="0"/>
          <w:szCs w:val="21"/>
        </w:rPr>
        <w:t>在这一阶段，欧洲央行资产负债表的变化仅仅是被动的满足商业银行对流动性的需求，</w:t>
      </w:r>
      <w:r w:rsidR="006047AD" w:rsidRPr="00DB4233">
        <w:rPr>
          <w:rFonts w:ascii="Times New Roman" w:eastAsia="MinionPro-Regular" w:hAnsi="Times New Roman" w:cs="Times New Roman"/>
          <w:kern w:val="0"/>
          <w:szCs w:val="21"/>
        </w:rPr>
        <w:t>与美国和日本典型的以资产负债表作为政策工具的非常规货币政策存在较大差异</w:t>
      </w:r>
      <w:r w:rsidR="005D56C1" w:rsidRPr="00DB4233">
        <w:rPr>
          <w:rFonts w:ascii="Times New Roman" w:eastAsia="MinionPro-Regular" w:hAnsi="Times New Roman" w:cs="Times New Roman"/>
          <w:kern w:val="0"/>
          <w:szCs w:val="21"/>
        </w:rPr>
        <w:t>。</w:t>
      </w:r>
      <w:r w:rsidR="00DE1950" w:rsidRPr="00DB4233">
        <w:rPr>
          <w:rFonts w:ascii="Times New Roman" w:eastAsia="MinionPro-Regular" w:hAnsi="Times New Roman" w:cs="Times New Roman"/>
          <w:kern w:val="0"/>
          <w:szCs w:val="21"/>
        </w:rPr>
        <w:t>从</w:t>
      </w:r>
      <w:r w:rsidR="00DE1950" w:rsidRPr="00DB4233">
        <w:rPr>
          <w:rFonts w:ascii="Times New Roman" w:eastAsia="MinionPro-Regular" w:hAnsi="Times New Roman" w:cs="Times New Roman"/>
          <w:kern w:val="0"/>
          <w:szCs w:val="21"/>
        </w:rPr>
        <w:t>2012</w:t>
      </w:r>
      <w:r w:rsidR="00DE1950" w:rsidRPr="00DB4233">
        <w:rPr>
          <w:rFonts w:ascii="Times New Roman" w:eastAsia="MinionPro-Regular" w:hAnsi="Times New Roman" w:cs="Times New Roman"/>
          <w:kern w:val="0"/>
          <w:szCs w:val="21"/>
        </w:rPr>
        <w:t>年年中到</w:t>
      </w:r>
      <w:r w:rsidR="00DE1950" w:rsidRPr="00DB4233">
        <w:rPr>
          <w:rFonts w:ascii="Times New Roman" w:eastAsia="MinionPro-Regular" w:hAnsi="Times New Roman" w:cs="Times New Roman"/>
          <w:kern w:val="0"/>
          <w:szCs w:val="21"/>
        </w:rPr>
        <w:t>2014</w:t>
      </w:r>
      <w:r w:rsidR="00DE1950" w:rsidRPr="00DB4233">
        <w:rPr>
          <w:rFonts w:ascii="Times New Roman" w:eastAsia="MinionPro-Regular" w:hAnsi="Times New Roman" w:cs="Times New Roman"/>
          <w:kern w:val="0"/>
          <w:szCs w:val="21"/>
        </w:rPr>
        <w:t>年年中，欧央行所采取的降息政策效果并没有</w:t>
      </w:r>
      <w:r w:rsidR="00406FA7" w:rsidRPr="00DB4233">
        <w:rPr>
          <w:rFonts w:ascii="Times New Roman" w:eastAsia="MinionPro-Regular" w:hAnsi="Times New Roman" w:cs="Times New Roman"/>
          <w:kern w:val="0"/>
          <w:szCs w:val="21"/>
        </w:rPr>
        <w:t>导致公司借款成本下降。</w:t>
      </w:r>
      <w:r w:rsidR="0088275C" w:rsidRPr="00DB4233">
        <w:rPr>
          <w:rFonts w:ascii="Times New Roman" w:eastAsia="MinionPro-Regular" w:hAnsi="Times New Roman" w:cs="Times New Roman"/>
          <w:kern w:val="0"/>
          <w:szCs w:val="21"/>
        </w:rPr>
        <w:t>例如从</w:t>
      </w:r>
      <w:r w:rsidR="0088275C" w:rsidRPr="00DB4233">
        <w:rPr>
          <w:rFonts w:ascii="Times New Roman" w:eastAsia="MinionPro-Regular" w:hAnsi="Times New Roman" w:cs="Times New Roman"/>
          <w:kern w:val="0"/>
          <w:szCs w:val="21"/>
        </w:rPr>
        <w:t>201</w:t>
      </w:r>
      <w:r w:rsidR="009C4CBB" w:rsidRPr="00DB4233">
        <w:rPr>
          <w:rFonts w:ascii="Times New Roman" w:eastAsia="MinionPro-Regular" w:hAnsi="Times New Roman" w:cs="Times New Roman"/>
          <w:kern w:val="0"/>
          <w:szCs w:val="21"/>
        </w:rPr>
        <w:t>2</w:t>
      </w:r>
      <w:r w:rsidR="0088275C" w:rsidRPr="00DB4233">
        <w:rPr>
          <w:rFonts w:ascii="Times New Roman" w:eastAsia="MinionPro-Regular" w:hAnsi="Times New Roman" w:cs="Times New Roman"/>
          <w:kern w:val="0"/>
          <w:szCs w:val="21"/>
        </w:rPr>
        <w:t>年</w:t>
      </w:r>
      <w:r w:rsidR="0088275C" w:rsidRPr="00DB4233">
        <w:rPr>
          <w:rFonts w:ascii="Times New Roman" w:eastAsia="MinionPro-Regular" w:hAnsi="Times New Roman" w:cs="Times New Roman"/>
          <w:kern w:val="0"/>
          <w:szCs w:val="21"/>
        </w:rPr>
        <w:t>6</w:t>
      </w:r>
      <w:r w:rsidR="0088275C" w:rsidRPr="00DB4233">
        <w:rPr>
          <w:rFonts w:ascii="Times New Roman" w:eastAsia="MinionPro-Regular" w:hAnsi="Times New Roman" w:cs="Times New Roman"/>
          <w:kern w:val="0"/>
          <w:szCs w:val="21"/>
        </w:rPr>
        <w:t>月起欧洲央行</w:t>
      </w:r>
      <w:r w:rsidR="009C4CBB" w:rsidRPr="00DB4233">
        <w:rPr>
          <w:rFonts w:ascii="Times New Roman" w:eastAsia="MinionPro-Regular" w:hAnsi="Times New Roman" w:cs="Times New Roman"/>
          <w:kern w:val="0"/>
          <w:szCs w:val="21"/>
        </w:rPr>
        <w:t>已经将主要再贷款利率</w:t>
      </w:r>
      <w:r w:rsidR="009C4CBB" w:rsidRPr="00DB4233">
        <w:rPr>
          <w:rFonts w:ascii="Times New Roman" w:eastAsia="MinionPro-Regular" w:hAnsi="Times New Roman" w:cs="Times New Roman"/>
          <w:kern w:val="0"/>
          <w:szCs w:val="21"/>
        </w:rPr>
        <w:t>(</w:t>
      </w:r>
      <w:r w:rsidR="009C4CBB" w:rsidRPr="00DB4233">
        <w:rPr>
          <w:rFonts w:ascii="Times New Roman" w:hAnsi="Times New Roman" w:cs="Times New Roman"/>
          <w:color w:val="191919"/>
          <w:szCs w:val="21"/>
          <w:shd w:val="clear" w:color="auto" w:fill="FFFFFF"/>
        </w:rPr>
        <w:t>main refinancing operation</w:t>
      </w:r>
      <w:r w:rsidR="009C4CBB" w:rsidRPr="00DB4233">
        <w:rPr>
          <w:rFonts w:ascii="Times New Roman" w:hAnsi="Times New Roman" w:cs="Times New Roman"/>
          <w:color w:val="191919"/>
          <w:szCs w:val="21"/>
          <w:shd w:val="clear" w:color="auto" w:fill="FFFFFF"/>
        </w:rPr>
        <w:t>，</w:t>
      </w:r>
      <w:r w:rsidR="009C4CBB" w:rsidRPr="00DB4233">
        <w:rPr>
          <w:rFonts w:ascii="Times New Roman" w:hAnsi="Times New Roman" w:cs="Times New Roman"/>
          <w:color w:val="191919"/>
          <w:szCs w:val="21"/>
          <w:shd w:val="clear" w:color="auto" w:fill="FFFFFF"/>
        </w:rPr>
        <w:t xml:space="preserve">MRO) </w:t>
      </w:r>
      <w:r w:rsidR="009C4CBB" w:rsidRPr="00DB4233">
        <w:rPr>
          <w:rFonts w:ascii="Times New Roman" w:hAnsi="Times New Roman" w:cs="Times New Roman"/>
          <w:color w:val="191919"/>
          <w:szCs w:val="21"/>
          <w:shd w:val="clear" w:color="auto" w:fill="FFFFFF"/>
        </w:rPr>
        <w:t>从</w:t>
      </w:r>
      <w:r w:rsidR="009C4CBB" w:rsidRPr="00DB4233">
        <w:rPr>
          <w:rFonts w:ascii="Times New Roman" w:hAnsi="Times New Roman" w:cs="Times New Roman"/>
          <w:color w:val="191919"/>
          <w:szCs w:val="21"/>
          <w:shd w:val="clear" w:color="auto" w:fill="FFFFFF"/>
        </w:rPr>
        <w:t>1%</w:t>
      </w:r>
      <w:r w:rsidR="009C4CBB" w:rsidRPr="00DB4233">
        <w:rPr>
          <w:rFonts w:ascii="Times New Roman" w:hAnsi="Times New Roman" w:cs="Times New Roman"/>
          <w:color w:val="191919"/>
          <w:szCs w:val="21"/>
          <w:shd w:val="clear" w:color="auto" w:fill="FFFFFF"/>
        </w:rPr>
        <w:t>降至</w:t>
      </w:r>
      <w:r w:rsidR="009C4CBB" w:rsidRPr="00DB4233">
        <w:rPr>
          <w:rFonts w:ascii="Times New Roman" w:hAnsi="Times New Roman" w:cs="Times New Roman"/>
          <w:color w:val="191919"/>
          <w:szCs w:val="21"/>
          <w:shd w:val="clear" w:color="auto" w:fill="FFFFFF"/>
        </w:rPr>
        <w:t>2014</w:t>
      </w:r>
      <w:r w:rsidR="009C4CBB" w:rsidRPr="00DB4233">
        <w:rPr>
          <w:rFonts w:ascii="Times New Roman" w:hAnsi="Times New Roman" w:cs="Times New Roman"/>
          <w:color w:val="191919"/>
          <w:szCs w:val="21"/>
          <w:shd w:val="clear" w:color="auto" w:fill="FFFFFF"/>
        </w:rPr>
        <w:t>年</w:t>
      </w:r>
      <w:r w:rsidR="009C4CBB" w:rsidRPr="00DB4233">
        <w:rPr>
          <w:rFonts w:ascii="Times New Roman" w:hAnsi="Times New Roman" w:cs="Times New Roman"/>
          <w:color w:val="191919"/>
          <w:szCs w:val="21"/>
          <w:shd w:val="clear" w:color="auto" w:fill="FFFFFF"/>
        </w:rPr>
        <w:t>6</w:t>
      </w:r>
      <w:r w:rsidR="009C4CBB" w:rsidRPr="00DB4233">
        <w:rPr>
          <w:rFonts w:ascii="Times New Roman" w:hAnsi="Times New Roman" w:cs="Times New Roman"/>
          <w:color w:val="191919"/>
          <w:szCs w:val="21"/>
          <w:shd w:val="clear" w:color="auto" w:fill="FFFFFF"/>
        </w:rPr>
        <w:t>月的</w:t>
      </w:r>
      <w:r w:rsidR="009C4CBB" w:rsidRPr="00DB4233">
        <w:rPr>
          <w:rFonts w:ascii="Times New Roman" w:hAnsi="Times New Roman" w:cs="Times New Roman"/>
          <w:color w:val="191919"/>
          <w:szCs w:val="21"/>
          <w:shd w:val="clear" w:color="auto" w:fill="FFFFFF"/>
        </w:rPr>
        <w:t>0.05%</w:t>
      </w:r>
      <w:r w:rsidR="00BE4807" w:rsidRPr="00DB4233">
        <w:rPr>
          <w:rFonts w:ascii="Times New Roman" w:hAnsi="Times New Roman" w:cs="Times New Roman"/>
          <w:color w:val="191919"/>
          <w:szCs w:val="21"/>
          <w:shd w:val="clear" w:color="auto" w:fill="FFFFFF"/>
        </w:rPr>
        <w:t>，下降幅度约</w:t>
      </w:r>
      <w:r w:rsidR="00BE4807" w:rsidRPr="00DB4233">
        <w:rPr>
          <w:rFonts w:ascii="Times New Roman" w:hAnsi="Times New Roman" w:cs="Times New Roman"/>
          <w:color w:val="191919"/>
          <w:szCs w:val="21"/>
          <w:shd w:val="clear" w:color="auto" w:fill="FFFFFF"/>
        </w:rPr>
        <w:t>95</w:t>
      </w:r>
      <w:r w:rsidR="00BE4807" w:rsidRPr="00DB4233">
        <w:rPr>
          <w:rFonts w:ascii="Times New Roman" w:hAnsi="Times New Roman" w:cs="Times New Roman"/>
          <w:color w:val="191919"/>
          <w:szCs w:val="21"/>
          <w:shd w:val="clear" w:color="auto" w:fill="FFFFFF"/>
        </w:rPr>
        <w:t>个基点；然而大多数欧元区国家企业贷款利率下降的幅度却很小，</w:t>
      </w:r>
      <w:r w:rsidR="00F36AD1" w:rsidRPr="00DB4233">
        <w:rPr>
          <w:rFonts w:ascii="Times New Roman" w:hAnsi="Times New Roman" w:cs="Times New Roman"/>
          <w:color w:val="191919"/>
          <w:szCs w:val="21"/>
          <w:shd w:val="clear" w:color="auto" w:fill="FFFFFF"/>
        </w:rPr>
        <w:t>中位国家中小额贷款的中</w:t>
      </w:r>
      <w:proofErr w:type="gramStart"/>
      <w:r w:rsidR="00F36AD1" w:rsidRPr="00DB4233">
        <w:rPr>
          <w:rFonts w:ascii="Times New Roman" w:hAnsi="Times New Roman" w:cs="Times New Roman"/>
          <w:color w:val="191919"/>
          <w:szCs w:val="21"/>
          <w:shd w:val="clear" w:color="auto" w:fill="FFFFFF"/>
        </w:rPr>
        <w:t>位贷款</w:t>
      </w:r>
      <w:proofErr w:type="gramEnd"/>
      <w:r w:rsidR="00F36AD1" w:rsidRPr="00DB4233">
        <w:rPr>
          <w:rFonts w:ascii="Times New Roman" w:hAnsi="Times New Roman" w:cs="Times New Roman"/>
          <w:color w:val="191919"/>
          <w:szCs w:val="21"/>
          <w:shd w:val="clear" w:color="auto" w:fill="FFFFFF"/>
        </w:rPr>
        <w:t>利率仅仅下降不到</w:t>
      </w:r>
      <w:r w:rsidR="00F36AD1" w:rsidRPr="00DB4233">
        <w:rPr>
          <w:rFonts w:ascii="Times New Roman" w:hAnsi="Times New Roman" w:cs="Times New Roman"/>
          <w:color w:val="191919"/>
          <w:szCs w:val="21"/>
          <w:shd w:val="clear" w:color="auto" w:fill="FFFFFF"/>
        </w:rPr>
        <w:t>30</w:t>
      </w:r>
      <w:r w:rsidR="00F36AD1" w:rsidRPr="00DB4233">
        <w:rPr>
          <w:rFonts w:ascii="Times New Roman" w:hAnsi="Times New Roman" w:cs="Times New Roman"/>
          <w:color w:val="191919"/>
          <w:szCs w:val="21"/>
          <w:shd w:val="clear" w:color="auto" w:fill="FFFFFF"/>
        </w:rPr>
        <w:t>个基点</w:t>
      </w:r>
      <w:r w:rsidR="00F36AD1" w:rsidRPr="00DB4233">
        <w:rPr>
          <w:rFonts w:ascii="Times New Roman" w:eastAsia="MinionPro-Regular" w:hAnsi="Times New Roman" w:cs="Times New Roman"/>
          <w:kern w:val="0"/>
          <w:szCs w:val="21"/>
        </w:rPr>
        <w:t>，</w:t>
      </w:r>
      <w:bookmarkStart w:id="24" w:name="OLE_LINK25"/>
      <w:bookmarkStart w:id="25" w:name="OLE_LINK26"/>
      <w:proofErr w:type="spellStart"/>
      <w:r w:rsidR="00F36AD1" w:rsidRPr="00DB4233">
        <w:rPr>
          <w:rFonts w:ascii="Times New Roman" w:eastAsia="MinionPro-Regular" w:hAnsi="Times New Roman" w:cs="Times New Roman"/>
          <w:kern w:val="0"/>
          <w:szCs w:val="21"/>
        </w:rPr>
        <w:t>Constâncio</w:t>
      </w:r>
      <w:proofErr w:type="spellEnd"/>
      <w:r w:rsidR="00F36AD1" w:rsidRPr="00DB4233">
        <w:rPr>
          <w:rFonts w:ascii="Times New Roman" w:eastAsia="MinionPro-Regular" w:hAnsi="Times New Roman" w:cs="Times New Roman"/>
          <w:kern w:val="0"/>
          <w:szCs w:val="21"/>
        </w:rPr>
        <w:t>(2015)</w:t>
      </w:r>
      <w:bookmarkEnd w:id="24"/>
      <w:bookmarkEnd w:id="25"/>
      <w:r w:rsidR="00BE4807" w:rsidRPr="00DB4233">
        <w:rPr>
          <w:rFonts w:ascii="Times New Roman" w:hAnsi="Times New Roman" w:cs="Times New Roman"/>
          <w:color w:val="191919"/>
          <w:szCs w:val="21"/>
          <w:shd w:val="clear" w:color="auto" w:fill="FFFFFF"/>
        </w:rPr>
        <w:t>。</w:t>
      </w:r>
    </w:p>
    <w:bookmarkEnd w:id="22"/>
    <w:bookmarkEnd w:id="23"/>
    <w:p w:rsidR="003076CF" w:rsidRPr="00DB4233" w:rsidRDefault="003076CF" w:rsidP="003076CF">
      <w:pPr>
        <w:autoSpaceDE w:val="0"/>
        <w:autoSpaceDN w:val="0"/>
        <w:adjustRightInd w:val="0"/>
        <w:ind w:firstLine="420"/>
        <w:jc w:val="left"/>
        <w:rPr>
          <w:rFonts w:ascii="Times New Roman" w:eastAsia="MinionPro-Regular" w:hAnsi="Times New Roman" w:cs="Times New Roman"/>
          <w:kern w:val="0"/>
          <w:szCs w:val="21"/>
        </w:rPr>
      </w:pPr>
      <w:r w:rsidRPr="00DB4233">
        <w:rPr>
          <w:rFonts w:ascii="Times New Roman" w:eastAsia="MinionPro-Regular" w:hAnsi="Times New Roman" w:cs="Times New Roman"/>
          <w:kern w:val="0"/>
          <w:szCs w:val="21"/>
        </w:rPr>
        <w:t>第二个阶段是</w:t>
      </w:r>
      <w:r w:rsidRPr="00DB4233">
        <w:rPr>
          <w:rFonts w:ascii="Times New Roman" w:eastAsia="MinionPro-Regular" w:hAnsi="Times New Roman" w:cs="Times New Roman"/>
          <w:kern w:val="0"/>
          <w:szCs w:val="21"/>
        </w:rPr>
        <w:t>201</w:t>
      </w:r>
      <w:r w:rsidR="0079422A" w:rsidRPr="00DB4233">
        <w:rPr>
          <w:rFonts w:ascii="Times New Roman" w:eastAsia="MinionPro-Regular" w:hAnsi="Times New Roman" w:cs="Times New Roman"/>
          <w:kern w:val="0"/>
          <w:szCs w:val="21"/>
        </w:rPr>
        <w:t>4</w:t>
      </w:r>
      <w:r w:rsidRPr="00DB4233">
        <w:rPr>
          <w:rFonts w:ascii="Times New Roman" w:eastAsia="MinionPro-Regular" w:hAnsi="Times New Roman" w:cs="Times New Roman"/>
          <w:kern w:val="0"/>
          <w:szCs w:val="21"/>
        </w:rPr>
        <w:t>年</w:t>
      </w:r>
      <w:r w:rsidR="0079422A" w:rsidRPr="00DB4233">
        <w:rPr>
          <w:rFonts w:ascii="Times New Roman" w:eastAsia="MinionPro-Regular" w:hAnsi="Times New Roman" w:cs="Times New Roman"/>
          <w:kern w:val="0"/>
          <w:szCs w:val="21"/>
        </w:rPr>
        <w:t>6</w:t>
      </w:r>
      <w:r w:rsidRPr="00DB4233">
        <w:rPr>
          <w:rFonts w:ascii="Times New Roman" w:eastAsia="MinionPro-Regular" w:hAnsi="Times New Roman" w:cs="Times New Roman"/>
          <w:kern w:val="0"/>
          <w:szCs w:val="21"/>
        </w:rPr>
        <w:t>月份</w:t>
      </w:r>
      <w:r w:rsidR="006E0C9D" w:rsidRPr="00DB4233">
        <w:rPr>
          <w:rFonts w:ascii="Times New Roman" w:eastAsia="MinionPro-Regular" w:hAnsi="Times New Roman" w:cs="Times New Roman"/>
          <w:kern w:val="0"/>
          <w:szCs w:val="21"/>
        </w:rPr>
        <w:t>之后</w:t>
      </w:r>
      <w:r w:rsidR="003108DE" w:rsidRPr="00DB4233">
        <w:rPr>
          <w:rFonts w:ascii="Times New Roman" w:eastAsia="MinionPro-Regular" w:hAnsi="Times New Roman" w:cs="Times New Roman"/>
          <w:kern w:val="0"/>
          <w:szCs w:val="21"/>
        </w:rPr>
        <w:t>，欧洲中央银行开始</w:t>
      </w:r>
      <w:r w:rsidR="00420113" w:rsidRPr="00DB4233">
        <w:rPr>
          <w:rFonts w:ascii="Times New Roman" w:eastAsia="MinionPro-Regular" w:hAnsi="Times New Roman" w:cs="Times New Roman"/>
          <w:kern w:val="0"/>
          <w:szCs w:val="21"/>
        </w:rPr>
        <w:t>实施更加激进的扩张性货币政策。</w:t>
      </w:r>
      <w:r w:rsidR="00420113" w:rsidRPr="00DB4233">
        <w:rPr>
          <w:rFonts w:ascii="Times New Roman" w:eastAsia="MinionPro-Regular" w:hAnsi="Times New Roman" w:cs="Times New Roman"/>
          <w:kern w:val="0"/>
          <w:szCs w:val="21"/>
        </w:rPr>
        <w:t>2015</w:t>
      </w:r>
      <w:r w:rsidR="00420113" w:rsidRPr="00DB4233">
        <w:rPr>
          <w:rFonts w:ascii="Times New Roman" w:eastAsia="MinionPro-Regular" w:hAnsi="Times New Roman" w:cs="Times New Roman"/>
          <w:kern w:val="0"/>
          <w:szCs w:val="21"/>
        </w:rPr>
        <w:t>年</w:t>
      </w:r>
      <w:r w:rsidR="00420113" w:rsidRPr="00DB4233">
        <w:rPr>
          <w:rFonts w:ascii="Times New Roman" w:eastAsia="MinionPro-Regular" w:hAnsi="Times New Roman" w:cs="Times New Roman"/>
          <w:kern w:val="0"/>
          <w:szCs w:val="21"/>
        </w:rPr>
        <w:t>1</w:t>
      </w:r>
      <w:r w:rsidR="00420113" w:rsidRPr="00DB4233">
        <w:rPr>
          <w:rFonts w:ascii="Times New Roman" w:eastAsia="MinionPro-Regular" w:hAnsi="Times New Roman" w:cs="Times New Roman"/>
          <w:kern w:val="0"/>
          <w:szCs w:val="21"/>
        </w:rPr>
        <w:t>月后，欧洲央行</w:t>
      </w:r>
      <w:r w:rsidR="007A5001" w:rsidRPr="00DB4233">
        <w:rPr>
          <w:rFonts w:ascii="Times New Roman" w:eastAsia="MinionPro-Regular" w:hAnsi="Times New Roman" w:cs="Times New Roman"/>
          <w:kern w:val="0"/>
          <w:szCs w:val="21"/>
        </w:rPr>
        <w:t>扩大了资产购买计划，并且</w:t>
      </w:r>
      <w:r w:rsidR="003108DE" w:rsidRPr="00DB4233">
        <w:rPr>
          <w:rFonts w:ascii="Times New Roman" w:eastAsia="MinionPro-Regular" w:hAnsi="Times New Roman" w:cs="Times New Roman"/>
          <w:kern w:val="0"/>
          <w:szCs w:val="21"/>
        </w:rPr>
        <w:t>正式</w:t>
      </w:r>
      <w:r w:rsidR="007A5001" w:rsidRPr="00DB4233">
        <w:rPr>
          <w:rFonts w:ascii="Times New Roman" w:eastAsia="MinionPro-Regular" w:hAnsi="Times New Roman" w:cs="Times New Roman"/>
          <w:kern w:val="0"/>
          <w:szCs w:val="21"/>
        </w:rPr>
        <w:t>增加了公共部门资产</w:t>
      </w:r>
      <w:r w:rsidR="00420113" w:rsidRPr="00DB4233">
        <w:rPr>
          <w:rFonts w:ascii="Times New Roman" w:eastAsia="MinionPro-Regular" w:hAnsi="Times New Roman" w:cs="Times New Roman"/>
          <w:kern w:val="0"/>
          <w:szCs w:val="21"/>
        </w:rPr>
        <w:t>购买计划</w:t>
      </w:r>
      <w:r w:rsidR="00420113" w:rsidRPr="00DB4233">
        <w:rPr>
          <w:rFonts w:ascii="Times New Roman" w:eastAsia="MinionPro-Regular" w:hAnsi="Times New Roman" w:cs="Times New Roman"/>
          <w:kern w:val="0"/>
          <w:szCs w:val="21"/>
        </w:rPr>
        <w:t>(</w:t>
      </w:r>
      <w:r w:rsidR="00420113" w:rsidRPr="00DB4233">
        <w:rPr>
          <w:rFonts w:ascii="Times New Roman" w:hAnsi="Times New Roman" w:cs="Times New Roman"/>
          <w:color w:val="191919"/>
          <w:szCs w:val="21"/>
          <w:shd w:val="clear" w:color="auto" w:fill="FFFFFF"/>
        </w:rPr>
        <w:t xml:space="preserve">public sector purchase </w:t>
      </w:r>
      <w:proofErr w:type="spellStart"/>
      <w:r w:rsidR="00420113" w:rsidRPr="00DB4233">
        <w:rPr>
          <w:rFonts w:ascii="Times New Roman" w:hAnsi="Times New Roman" w:cs="Times New Roman"/>
          <w:color w:val="191919"/>
          <w:szCs w:val="21"/>
          <w:shd w:val="clear" w:color="auto" w:fill="FFFFFF"/>
        </w:rPr>
        <w:t>programme</w:t>
      </w:r>
      <w:proofErr w:type="spellEnd"/>
      <w:r w:rsidR="00420113" w:rsidRPr="00DB4233">
        <w:rPr>
          <w:rFonts w:ascii="Times New Roman" w:hAnsi="Times New Roman" w:cs="Times New Roman"/>
          <w:color w:val="191919"/>
          <w:szCs w:val="21"/>
          <w:shd w:val="clear" w:color="auto" w:fill="FFFFFF"/>
        </w:rPr>
        <w:t>，</w:t>
      </w:r>
      <w:r w:rsidR="00420113" w:rsidRPr="00DB4233">
        <w:rPr>
          <w:rFonts w:ascii="Times New Roman" w:hAnsi="Times New Roman" w:cs="Times New Roman"/>
          <w:color w:val="191919"/>
          <w:szCs w:val="21"/>
          <w:shd w:val="clear" w:color="auto" w:fill="FFFFFF"/>
        </w:rPr>
        <w:t>PSPP)</w:t>
      </w:r>
      <w:r w:rsidR="00420113" w:rsidRPr="00DB4233">
        <w:rPr>
          <w:rFonts w:ascii="Times New Roman" w:hAnsi="Times New Roman" w:cs="Times New Roman"/>
          <w:color w:val="191919"/>
          <w:szCs w:val="21"/>
          <w:shd w:val="clear" w:color="auto" w:fill="FFFFFF"/>
        </w:rPr>
        <w:t>，</w:t>
      </w:r>
      <w:r w:rsidR="00420113" w:rsidRPr="00DB4233">
        <w:rPr>
          <w:rFonts w:ascii="Times New Roman" w:eastAsia="MinionPro-Regular" w:hAnsi="Times New Roman" w:cs="Times New Roman"/>
          <w:kern w:val="0"/>
          <w:szCs w:val="21"/>
        </w:rPr>
        <w:t>即所谓的</w:t>
      </w:r>
      <w:r w:rsidR="003108DE" w:rsidRPr="00DB4233">
        <w:rPr>
          <w:rFonts w:ascii="Times New Roman" w:eastAsia="MinionPro-Regular" w:hAnsi="Times New Roman" w:cs="Times New Roman"/>
          <w:kern w:val="0"/>
          <w:szCs w:val="21"/>
        </w:rPr>
        <w:t>量化宽松货币政策</w:t>
      </w:r>
      <w:r w:rsidR="00420113" w:rsidRPr="00DB4233">
        <w:rPr>
          <w:rFonts w:ascii="Times New Roman" w:eastAsia="MinionPro-Regular" w:hAnsi="Times New Roman" w:cs="Times New Roman"/>
          <w:kern w:val="0"/>
          <w:szCs w:val="21"/>
        </w:rPr>
        <w:t>。</w:t>
      </w:r>
    </w:p>
    <w:p w:rsidR="007A5001" w:rsidRPr="00DB4233" w:rsidRDefault="007A5001" w:rsidP="007A5001">
      <w:pPr>
        <w:ind w:firstLine="420"/>
        <w:rPr>
          <w:rFonts w:ascii="Times New Roman" w:hAnsi="Times New Roman" w:cs="Times New Roman"/>
          <w:color w:val="191919"/>
          <w:szCs w:val="21"/>
          <w:shd w:val="clear" w:color="auto" w:fill="FFFFFF"/>
        </w:rPr>
      </w:pPr>
      <w:proofErr w:type="spellStart"/>
      <w:r w:rsidRPr="00DB4233">
        <w:rPr>
          <w:rFonts w:ascii="Times New Roman" w:eastAsia="MinionPro-Regular" w:hAnsi="Times New Roman" w:cs="Times New Roman"/>
          <w:kern w:val="0"/>
          <w:szCs w:val="21"/>
        </w:rPr>
        <w:t>Constâncio</w:t>
      </w:r>
      <w:proofErr w:type="spellEnd"/>
      <w:r w:rsidRPr="00DB4233">
        <w:rPr>
          <w:rFonts w:ascii="Times New Roman" w:eastAsia="MinionPro-Regular" w:hAnsi="Times New Roman" w:cs="Times New Roman"/>
          <w:kern w:val="0"/>
          <w:szCs w:val="21"/>
        </w:rPr>
        <w:t>(2015)</w:t>
      </w:r>
      <w:r w:rsidRPr="00DB4233">
        <w:rPr>
          <w:rFonts w:ascii="Times New Roman" w:eastAsia="MinionPro-Regular" w:hAnsi="Times New Roman" w:cs="Times New Roman"/>
          <w:kern w:val="0"/>
          <w:szCs w:val="21"/>
        </w:rPr>
        <w:t>将欧洲中央银行非常规货币政策的传导渠道归纳为四个方面：</w:t>
      </w:r>
      <w:r w:rsidRPr="00DB4233">
        <w:rPr>
          <w:rFonts w:ascii="Times New Roman" w:hAnsi="Times New Roman" w:cs="Times New Roman"/>
          <w:color w:val="191919"/>
          <w:szCs w:val="21"/>
          <w:shd w:val="clear" w:color="auto" w:fill="FFFFFF"/>
        </w:rPr>
        <w:t>一是信息显示渠道，非常规货币政策的实施表明欧洲央行坚定的经济刺激决心。第二个渠道是通货膨胀预期机制；第三个渠道是信贷渠道，即通过降低私人部门有效贷款成本并提升信贷的可得性来刺激实体经济恢复；第四个渠道是资产购买渠道，通过长期资产购买在表象上导致了中央银行资产负债表的扩张，在实质上降低了私人部门资产组合的流动性风险和存续期风险，降低了持有资产的风险溢价。通过私人部门资产</w:t>
      </w:r>
      <w:proofErr w:type="gramStart"/>
      <w:r w:rsidRPr="00DB4233">
        <w:rPr>
          <w:rFonts w:ascii="Times New Roman" w:hAnsi="Times New Roman" w:cs="Times New Roman"/>
          <w:color w:val="191919"/>
          <w:szCs w:val="21"/>
          <w:shd w:val="clear" w:color="auto" w:fill="FFFFFF"/>
        </w:rPr>
        <w:t>组合再</w:t>
      </w:r>
      <w:proofErr w:type="gramEnd"/>
      <w:r w:rsidRPr="00DB4233">
        <w:rPr>
          <w:rFonts w:ascii="Times New Roman" w:hAnsi="Times New Roman" w:cs="Times New Roman"/>
          <w:color w:val="191919"/>
          <w:szCs w:val="21"/>
          <w:shd w:val="clear" w:color="auto" w:fill="FFFFFF"/>
        </w:rPr>
        <w:t>平衡和资产价格上升，降低了私人部门的杠杆率，使得私人目标可以更容易从银行部门获得贷款。</w:t>
      </w:r>
    </w:p>
    <w:p w:rsidR="007A5001" w:rsidRPr="007A5001" w:rsidRDefault="007A5001" w:rsidP="003076CF">
      <w:pPr>
        <w:autoSpaceDE w:val="0"/>
        <w:autoSpaceDN w:val="0"/>
        <w:adjustRightInd w:val="0"/>
        <w:ind w:firstLine="420"/>
        <w:jc w:val="left"/>
        <w:rPr>
          <w:rFonts w:ascii="MinionPro-Regular" w:eastAsia="MinionPro-Regular" w:cs="MinionPro-Regular"/>
          <w:kern w:val="0"/>
          <w:sz w:val="19"/>
          <w:szCs w:val="19"/>
        </w:rPr>
      </w:pPr>
    </w:p>
    <w:p w:rsidR="005F5C6E" w:rsidRDefault="008616B8" w:rsidP="008616B8">
      <w:pPr>
        <w:jc w:val="center"/>
      </w:pPr>
      <w:r>
        <w:rPr>
          <w:rFonts w:hint="eastAsia"/>
        </w:rPr>
        <w:t>表</w:t>
      </w:r>
      <w:r w:rsidR="0094188D">
        <w:rPr>
          <w:rFonts w:hint="eastAsia"/>
        </w:rPr>
        <w:t>3</w:t>
      </w:r>
      <w:r>
        <w:rPr>
          <w:rFonts w:hint="eastAsia"/>
        </w:rPr>
        <w:tab/>
      </w:r>
      <w:r>
        <w:rPr>
          <w:rFonts w:hint="eastAsia"/>
        </w:rPr>
        <w:tab/>
      </w:r>
      <w:r>
        <w:rPr>
          <w:rFonts w:hint="eastAsia"/>
        </w:rPr>
        <w:t>欧洲中央银行货币政策操作</w:t>
      </w:r>
    </w:p>
    <w:tbl>
      <w:tblPr>
        <w:tblStyle w:val="a5"/>
        <w:tblW w:w="0" w:type="auto"/>
        <w:tblBorders>
          <w:left w:val="none" w:sz="0" w:space="0" w:color="auto"/>
          <w:right w:val="none" w:sz="0" w:space="0" w:color="auto"/>
        </w:tblBorders>
        <w:tblLook w:val="04A0" w:firstRow="1" w:lastRow="0" w:firstColumn="1" w:lastColumn="0" w:noHBand="0" w:noVBand="1"/>
      </w:tblPr>
      <w:tblGrid>
        <w:gridCol w:w="2660"/>
        <w:gridCol w:w="5862"/>
      </w:tblGrid>
      <w:tr w:rsidR="00C438EB" w:rsidTr="00D67567">
        <w:tc>
          <w:tcPr>
            <w:tcW w:w="2660" w:type="dxa"/>
          </w:tcPr>
          <w:p w:rsidR="00C438EB" w:rsidRDefault="00C438EB" w:rsidP="00DA55D4">
            <w:pPr>
              <w:spacing w:line="0" w:lineRule="atLeast"/>
              <w:jc w:val="center"/>
            </w:pPr>
            <w:r>
              <w:rPr>
                <w:rFonts w:hint="eastAsia"/>
              </w:rPr>
              <w:t>时间</w:t>
            </w:r>
          </w:p>
        </w:tc>
        <w:tc>
          <w:tcPr>
            <w:tcW w:w="5862" w:type="dxa"/>
          </w:tcPr>
          <w:p w:rsidR="00C438EB" w:rsidRDefault="00C438EB" w:rsidP="00DA55D4">
            <w:pPr>
              <w:spacing w:line="0" w:lineRule="atLeast"/>
              <w:jc w:val="center"/>
            </w:pPr>
            <w:r>
              <w:rPr>
                <w:rFonts w:hint="eastAsia"/>
              </w:rPr>
              <w:t>非常规货币政策操作</w:t>
            </w:r>
          </w:p>
        </w:tc>
      </w:tr>
      <w:tr w:rsidR="00C438EB" w:rsidTr="00D67567">
        <w:tc>
          <w:tcPr>
            <w:tcW w:w="2660" w:type="dxa"/>
            <w:vAlign w:val="center"/>
          </w:tcPr>
          <w:p w:rsidR="00C438EB" w:rsidRDefault="00C438EB" w:rsidP="00DA55D4">
            <w:pPr>
              <w:spacing w:line="0" w:lineRule="atLeast"/>
              <w:jc w:val="center"/>
            </w:pPr>
            <w:r>
              <w:rPr>
                <w:rFonts w:hint="eastAsia"/>
              </w:rPr>
              <w:t>2009</w:t>
            </w:r>
            <w:r w:rsidR="00D61BF6">
              <w:rPr>
                <w:rFonts w:hint="eastAsia"/>
              </w:rPr>
              <w:t>年</w:t>
            </w:r>
            <w:r w:rsidR="001C0685">
              <w:rPr>
                <w:rFonts w:hint="eastAsia"/>
              </w:rPr>
              <w:t>-2010</w:t>
            </w:r>
            <w:r w:rsidR="001C0685">
              <w:rPr>
                <w:rFonts w:hint="eastAsia"/>
              </w:rPr>
              <w:t>年</w:t>
            </w:r>
          </w:p>
        </w:tc>
        <w:tc>
          <w:tcPr>
            <w:tcW w:w="5862" w:type="dxa"/>
          </w:tcPr>
          <w:p w:rsidR="00C438EB" w:rsidRPr="00DA55D4" w:rsidRDefault="00C438EB" w:rsidP="00DA55D4">
            <w:pPr>
              <w:spacing w:line="0" w:lineRule="atLeast"/>
              <w:rPr>
                <w:sz w:val="18"/>
                <w:szCs w:val="18"/>
              </w:rPr>
            </w:pPr>
            <w:r w:rsidRPr="00DA55D4">
              <w:rPr>
                <w:rFonts w:hint="eastAsia"/>
                <w:sz w:val="18"/>
                <w:szCs w:val="18"/>
              </w:rPr>
              <w:t>第一轮</w:t>
            </w:r>
            <w:r w:rsidR="00886098" w:rsidRPr="00DA55D4">
              <w:rPr>
                <w:rFonts w:hint="eastAsia"/>
                <w:sz w:val="18"/>
                <w:szCs w:val="18"/>
              </w:rPr>
              <w:t>资产担保购买计划</w:t>
            </w:r>
            <w:r w:rsidR="00886098" w:rsidRPr="00DA55D4">
              <w:rPr>
                <w:rFonts w:hint="eastAsia"/>
                <w:sz w:val="18"/>
                <w:szCs w:val="18"/>
              </w:rPr>
              <w:t>(</w:t>
            </w:r>
            <w:r w:rsidRPr="00DA55D4">
              <w:rPr>
                <w:sz w:val="18"/>
                <w:szCs w:val="18"/>
              </w:rPr>
              <w:t>covered bond purchase programs</w:t>
            </w:r>
            <w:r w:rsidR="00886098" w:rsidRPr="00DA55D4">
              <w:rPr>
                <w:sz w:val="18"/>
                <w:szCs w:val="18"/>
              </w:rPr>
              <w:t>)</w:t>
            </w:r>
          </w:p>
        </w:tc>
      </w:tr>
      <w:tr w:rsidR="00C438EB" w:rsidTr="00D67567">
        <w:tc>
          <w:tcPr>
            <w:tcW w:w="2660" w:type="dxa"/>
            <w:vAlign w:val="center"/>
          </w:tcPr>
          <w:p w:rsidR="00C438EB" w:rsidRDefault="00C438EB" w:rsidP="00DA55D4">
            <w:pPr>
              <w:spacing w:line="0" w:lineRule="atLeast"/>
              <w:jc w:val="center"/>
            </w:pPr>
            <w:r>
              <w:rPr>
                <w:rFonts w:hint="eastAsia"/>
              </w:rPr>
              <w:lastRenderedPageBreak/>
              <w:t>2010</w:t>
            </w:r>
            <w:r w:rsidR="00D61BF6">
              <w:rPr>
                <w:rFonts w:hint="eastAsia"/>
              </w:rPr>
              <w:t>年</w:t>
            </w:r>
            <w:r w:rsidR="00843589">
              <w:rPr>
                <w:rFonts w:hint="eastAsia"/>
              </w:rPr>
              <w:t>-2012</w:t>
            </w:r>
            <w:r w:rsidR="00843589">
              <w:rPr>
                <w:rFonts w:hint="eastAsia"/>
              </w:rPr>
              <w:t>年</w:t>
            </w:r>
          </w:p>
        </w:tc>
        <w:tc>
          <w:tcPr>
            <w:tcW w:w="5862" w:type="dxa"/>
          </w:tcPr>
          <w:p w:rsidR="00C438EB" w:rsidRPr="00DA55D4" w:rsidRDefault="00843589" w:rsidP="00DA55D4">
            <w:pPr>
              <w:spacing w:line="0" w:lineRule="atLeast"/>
              <w:rPr>
                <w:sz w:val="18"/>
                <w:szCs w:val="18"/>
              </w:rPr>
            </w:pPr>
            <w:r w:rsidRPr="00DA55D4">
              <w:rPr>
                <w:rFonts w:ascii="Times New Roman" w:hAnsi="Times New Roman" w:cs="Times New Roman"/>
                <w:sz w:val="18"/>
                <w:szCs w:val="18"/>
              </w:rPr>
              <w:t>Securities Markets Program (SMP)</w:t>
            </w:r>
          </w:p>
        </w:tc>
      </w:tr>
      <w:tr w:rsidR="00C438EB" w:rsidTr="00D67567">
        <w:tc>
          <w:tcPr>
            <w:tcW w:w="2660" w:type="dxa"/>
            <w:vAlign w:val="center"/>
          </w:tcPr>
          <w:p w:rsidR="00C438EB" w:rsidRDefault="00C438EB" w:rsidP="00DA55D4">
            <w:pPr>
              <w:spacing w:line="0" w:lineRule="atLeast"/>
              <w:jc w:val="center"/>
            </w:pPr>
            <w:r>
              <w:rPr>
                <w:rFonts w:hint="eastAsia"/>
              </w:rPr>
              <w:t>2011</w:t>
            </w:r>
            <w:r w:rsidR="00D61BF6">
              <w:rPr>
                <w:rFonts w:hint="eastAsia"/>
              </w:rPr>
              <w:t>年</w:t>
            </w:r>
            <w:r w:rsidR="00DA3115">
              <w:rPr>
                <w:rFonts w:hint="eastAsia"/>
              </w:rPr>
              <w:t>-2012</w:t>
            </w:r>
            <w:r w:rsidR="00DA3115">
              <w:rPr>
                <w:rFonts w:hint="eastAsia"/>
              </w:rPr>
              <w:t>年</w:t>
            </w:r>
          </w:p>
        </w:tc>
        <w:tc>
          <w:tcPr>
            <w:tcW w:w="5862" w:type="dxa"/>
          </w:tcPr>
          <w:p w:rsidR="00C438EB" w:rsidRPr="00DA55D4" w:rsidRDefault="00C438EB" w:rsidP="00DA55D4">
            <w:pPr>
              <w:spacing w:line="0" w:lineRule="atLeast"/>
              <w:rPr>
                <w:sz w:val="18"/>
                <w:szCs w:val="18"/>
              </w:rPr>
            </w:pPr>
            <w:r w:rsidRPr="00DA55D4">
              <w:rPr>
                <w:rFonts w:hint="eastAsia"/>
                <w:sz w:val="18"/>
                <w:szCs w:val="18"/>
              </w:rPr>
              <w:t>第二轮</w:t>
            </w:r>
            <w:r w:rsidR="00886098" w:rsidRPr="00DA55D4">
              <w:rPr>
                <w:rFonts w:hint="eastAsia"/>
                <w:sz w:val="18"/>
                <w:szCs w:val="18"/>
              </w:rPr>
              <w:t>资产担保购买计划</w:t>
            </w:r>
            <w:r w:rsidR="00886098" w:rsidRPr="00DA55D4">
              <w:rPr>
                <w:rFonts w:hint="eastAsia"/>
                <w:sz w:val="18"/>
                <w:szCs w:val="18"/>
              </w:rPr>
              <w:t>(</w:t>
            </w:r>
            <w:r w:rsidRPr="00DA55D4">
              <w:rPr>
                <w:sz w:val="18"/>
                <w:szCs w:val="18"/>
              </w:rPr>
              <w:t>covered bond purchase programs</w:t>
            </w:r>
            <w:r w:rsidR="00886098" w:rsidRPr="00DA55D4">
              <w:rPr>
                <w:sz w:val="18"/>
                <w:szCs w:val="18"/>
              </w:rPr>
              <w:t>)</w:t>
            </w:r>
            <w:r w:rsidR="00DA3115" w:rsidRPr="00DA55D4">
              <w:rPr>
                <w:sz w:val="18"/>
                <w:szCs w:val="18"/>
              </w:rPr>
              <w:t>；</w:t>
            </w:r>
          </w:p>
          <w:p w:rsidR="00DA3115" w:rsidRPr="00DA55D4" w:rsidRDefault="00DA3115" w:rsidP="00DA55D4">
            <w:pPr>
              <w:spacing w:line="0" w:lineRule="atLeast"/>
              <w:rPr>
                <w:rFonts w:ascii="Times New Roman" w:hAnsi="Times New Roman" w:cs="Times New Roman"/>
                <w:sz w:val="18"/>
                <w:szCs w:val="18"/>
              </w:rPr>
            </w:pPr>
            <w:r w:rsidRPr="00DA55D4">
              <w:rPr>
                <w:rFonts w:ascii="Times New Roman" w:hAnsi="Times New Roman" w:cs="Times New Roman"/>
                <w:sz w:val="18"/>
                <w:szCs w:val="18"/>
              </w:rPr>
              <w:t>two liquidity-providing long-term refinancing operations in euro with a three-year maturity</w:t>
            </w:r>
          </w:p>
        </w:tc>
      </w:tr>
      <w:tr w:rsidR="00843589" w:rsidTr="00D67567">
        <w:tc>
          <w:tcPr>
            <w:tcW w:w="2660" w:type="dxa"/>
            <w:vAlign w:val="center"/>
          </w:tcPr>
          <w:p w:rsidR="00843589" w:rsidRDefault="00843589" w:rsidP="00DA55D4">
            <w:pPr>
              <w:spacing w:line="0" w:lineRule="atLeast"/>
              <w:jc w:val="center"/>
            </w:pPr>
            <w:r>
              <w:rPr>
                <w:rFonts w:hint="eastAsia"/>
              </w:rPr>
              <w:t>2011</w:t>
            </w:r>
            <w:r>
              <w:rPr>
                <w:rFonts w:hint="eastAsia"/>
              </w:rPr>
              <w:t>年</w:t>
            </w:r>
          </w:p>
        </w:tc>
        <w:tc>
          <w:tcPr>
            <w:tcW w:w="5862" w:type="dxa"/>
          </w:tcPr>
          <w:p w:rsidR="00843589" w:rsidRPr="00DA55D4" w:rsidRDefault="00843589" w:rsidP="00DA55D4">
            <w:pPr>
              <w:spacing w:line="0" w:lineRule="atLeast"/>
              <w:rPr>
                <w:sz w:val="18"/>
                <w:szCs w:val="18"/>
              </w:rPr>
            </w:pPr>
            <w:r w:rsidRPr="00DA55D4">
              <w:rPr>
                <w:rFonts w:ascii="Times New Roman" w:hAnsi="Times New Roman" w:hint="eastAsia"/>
                <w:sz w:val="18"/>
                <w:szCs w:val="18"/>
              </w:rPr>
              <w:t>扩大合格可担保品的范围</w:t>
            </w:r>
          </w:p>
        </w:tc>
      </w:tr>
      <w:tr w:rsidR="00C438EB" w:rsidTr="00D67567">
        <w:tc>
          <w:tcPr>
            <w:tcW w:w="2660" w:type="dxa"/>
            <w:vAlign w:val="center"/>
          </w:tcPr>
          <w:p w:rsidR="00C438EB" w:rsidRDefault="00C438EB" w:rsidP="00DA55D4">
            <w:pPr>
              <w:spacing w:line="0" w:lineRule="atLeast"/>
              <w:jc w:val="center"/>
            </w:pPr>
            <w:r>
              <w:rPr>
                <w:rFonts w:hint="eastAsia"/>
              </w:rPr>
              <w:t>2012</w:t>
            </w:r>
            <w:r w:rsidR="00D61BF6">
              <w:rPr>
                <w:rFonts w:hint="eastAsia"/>
              </w:rPr>
              <w:t>年</w:t>
            </w:r>
            <w:r w:rsidR="00843589">
              <w:rPr>
                <w:rFonts w:hint="eastAsia"/>
              </w:rPr>
              <w:t>-2014</w:t>
            </w:r>
            <w:r w:rsidR="00843589">
              <w:rPr>
                <w:rFonts w:hint="eastAsia"/>
              </w:rPr>
              <w:t>年</w:t>
            </w:r>
          </w:p>
        </w:tc>
        <w:tc>
          <w:tcPr>
            <w:tcW w:w="5862" w:type="dxa"/>
          </w:tcPr>
          <w:p w:rsidR="00C438EB" w:rsidRPr="00DA55D4" w:rsidRDefault="00C438EB" w:rsidP="00DA55D4">
            <w:pPr>
              <w:spacing w:line="0" w:lineRule="atLeast"/>
              <w:rPr>
                <w:sz w:val="18"/>
                <w:szCs w:val="18"/>
              </w:rPr>
            </w:pPr>
            <w:r w:rsidRPr="00DA55D4">
              <w:rPr>
                <w:sz w:val="18"/>
                <w:szCs w:val="18"/>
              </w:rPr>
              <w:t>open-ended outright monetary transactions</w:t>
            </w:r>
          </w:p>
        </w:tc>
      </w:tr>
      <w:tr w:rsidR="002D6BD1" w:rsidTr="00D67567">
        <w:tc>
          <w:tcPr>
            <w:tcW w:w="2660" w:type="dxa"/>
            <w:vAlign w:val="center"/>
          </w:tcPr>
          <w:p w:rsidR="002D6BD1" w:rsidRDefault="00D61BF6" w:rsidP="00DA55D4">
            <w:pPr>
              <w:spacing w:line="0" w:lineRule="atLeast"/>
              <w:jc w:val="center"/>
            </w:pPr>
            <w:r>
              <w:rPr>
                <w:rFonts w:hint="eastAsia"/>
              </w:rPr>
              <w:t>201</w:t>
            </w:r>
            <w:r w:rsidR="0079422A">
              <w:rPr>
                <w:rFonts w:hint="eastAsia"/>
              </w:rPr>
              <w:t>4</w:t>
            </w:r>
            <w:r>
              <w:rPr>
                <w:rFonts w:hint="eastAsia"/>
              </w:rPr>
              <w:t>年</w:t>
            </w:r>
          </w:p>
        </w:tc>
        <w:tc>
          <w:tcPr>
            <w:tcW w:w="5862" w:type="dxa"/>
          </w:tcPr>
          <w:p w:rsidR="002D6BD1" w:rsidRPr="00DA55D4" w:rsidRDefault="00D61BF6" w:rsidP="00DA55D4">
            <w:pPr>
              <w:spacing w:line="0" w:lineRule="atLeast"/>
              <w:rPr>
                <w:rFonts w:ascii="Times New Roman" w:hAnsi="Times New Roman" w:cs="Times New Roman"/>
                <w:color w:val="191919"/>
                <w:sz w:val="18"/>
                <w:szCs w:val="18"/>
                <w:shd w:val="clear" w:color="auto" w:fill="FFFFFF"/>
              </w:rPr>
            </w:pPr>
            <w:r w:rsidRPr="00DA55D4">
              <w:rPr>
                <w:rFonts w:ascii="Times New Roman" w:hAnsi="Times New Roman" w:cs="Times New Roman"/>
                <w:color w:val="191919"/>
                <w:sz w:val="18"/>
                <w:szCs w:val="18"/>
                <w:shd w:val="clear" w:color="auto" w:fill="FFFFFF"/>
              </w:rPr>
              <w:t> </w:t>
            </w:r>
            <w:r w:rsidR="006112C4" w:rsidRPr="00DA55D4">
              <w:rPr>
                <w:rFonts w:ascii="Times New Roman" w:hAnsi="Times New Roman" w:cs="Times New Roman"/>
                <w:color w:val="191919"/>
                <w:sz w:val="18"/>
                <w:szCs w:val="18"/>
                <w:shd w:val="clear" w:color="auto" w:fill="FFFFFF"/>
              </w:rPr>
              <w:t>targeted longer-term refinancing operations (TLTROs)</w:t>
            </w:r>
            <w:r w:rsidR="006112C4" w:rsidRPr="00DA55D4">
              <w:rPr>
                <w:rFonts w:ascii="Times New Roman" w:hAnsi="Times New Roman" w:cs="Times New Roman"/>
                <w:color w:val="191919"/>
                <w:sz w:val="18"/>
                <w:szCs w:val="18"/>
                <w:shd w:val="clear" w:color="auto" w:fill="FFFFFF"/>
              </w:rPr>
              <w:t>；</w:t>
            </w:r>
            <w:r w:rsidR="006112C4" w:rsidRPr="00DA55D4">
              <w:rPr>
                <w:rFonts w:ascii="Times New Roman" w:hAnsi="Times New Roman" w:cs="Times New Roman"/>
                <w:color w:val="191919"/>
                <w:sz w:val="18"/>
                <w:szCs w:val="18"/>
                <w:shd w:val="clear" w:color="auto" w:fill="FFFFFF"/>
              </w:rPr>
              <w:t>outright purchases of private sector assets</w:t>
            </w:r>
          </w:p>
        </w:tc>
      </w:tr>
      <w:tr w:rsidR="00A42703" w:rsidTr="00D67567">
        <w:tc>
          <w:tcPr>
            <w:tcW w:w="2660" w:type="dxa"/>
            <w:vAlign w:val="center"/>
          </w:tcPr>
          <w:p w:rsidR="00A42703" w:rsidRDefault="00A42703" w:rsidP="00DA55D4">
            <w:pPr>
              <w:spacing w:line="0" w:lineRule="atLeast"/>
              <w:jc w:val="center"/>
            </w:pPr>
            <w:r>
              <w:rPr>
                <w:rFonts w:hint="eastAsia"/>
              </w:rPr>
              <w:t>2015</w:t>
            </w:r>
            <w:r>
              <w:rPr>
                <w:rFonts w:hint="eastAsia"/>
              </w:rPr>
              <w:t>年</w:t>
            </w:r>
            <w:r w:rsidR="00843589">
              <w:rPr>
                <w:rFonts w:hint="eastAsia"/>
              </w:rPr>
              <w:t>-2016</w:t>
            </w:r>
            <w:r w:rsidR="00843589">
              <w:rPr>
                <w:rFonts w:hint="eastAsia"/>
              </w:rPr>
              <w:t>年</w:t>
            </w:r>
          </w:p>
        </w:tc>
        <w:tc>
          <w:tcPr>
            <w:tcW w:w="5862" w:type="dxa"/>
          </w:tcPr>
          <w:p w:rsidR="00A42703" w:rsidRPr="00DA55D4" w:rsidRDefault="00DA55D4" w:rsidP="002D015F">
            <w:pPr>
              <w:spacing w:line="0" w:lineRule="atLeast"/>
              <w:rPr>
                <w:rStyle w:val="apple-converted-space"/>
                <w:rFonts w:ascii="Times New Roman" w:hAnsi="Times New Roman" w:cs="Times New Roman"/>
                <w:color w:val="191919"/>
                <w:sz w:val="18"/>
                <w:szCs w:val="18"/>
                <w:shd w:val="clear" w:color="auto" w:fill="FFFFFF"/>
              </w:rPr>
            </w:pPr>
            <w:r w:rsidRPr="00DA55D4">
              <w:rPr>
                <w:rFonts w:ascii="Times New Roman" w:hAnsi="Times New Roman" w:hint="eastAsia"/>
                <w:sz w:val="18"/>
                <w:szCs w:val="18"/>
              </w:rPr>
              <w:t>E</w:t>
            </w:r>
            <w:r w:rsidRPr="00DA55D4">
              <w:rPr>
                <w:rFonts w:ascii="Times New Roman" w:hAnsi="Times New Roman"/>
                <w:sz w:val="18"/>
                <w:szCs w:val="18"/>
              </w:rPr>
              <w:t xml:space="preserve">xpanded </w:t>
            </w:r>
            <w:r w:rsidRPr="00DA55D4">
              <w:rPr>
                <w:rFonts w:ascii="Times New Roman" w:hAnsi="Times New Roman" w:hint="eastAsia"/>
                <w:sz w:val="18"/>
                <w:szCs w:val="18"/>
              </w:rPr>
              <w:t>A</w:t>
            </w:r>
            <w:r w:rsidRPr="00DA55D4">
              <w:rPr>
                <w:rFonts w:ascii="Times New Roman" w:hAnsi="Times New Roman"/>
                <w:sz w:val="18"/>
                <w:szCs w:val="18"/>
              </w:rPr>
              <w:t xml:space="preserve">sset </w:t>
            </w:r>
            <w:r w:rsidRPr="00DA55D4">
              <w:rPr>
                <w:rFonts w:ascii="Times New Roman" w:hAnsi="Times New Roman" w:hint="eastAsia"/>
                <w:sz w:val="18"/>
                <w:szCs w:val="18"/>
              </w:rPr>
              <w:t>P</w:t>
            </w:r>
            <w:r w:rsidRPr="00DA55D4">
              <w:rPr>
                <w:rFonts w:ascii="Times New Roman" w:hAnsi="Times New Roman"/>
                <w:sz w:val="18"/>
                <w:szCs w:val="18"/>
              </w:rPr>
              <w:t xml:space="preserve">urchase </w:t>
            </w:r>
            <w:r w:rsidRPr="00DA55D4">
              <w:rPr>
                <w:rFonts w:ascii="Times New Roman" w:hAnsi="Times New Roman" w:hint="eastAsia"/>
                <w:sz w:val="18"/>
                <w:szCs w:val="18"/>
              </w:rPr>
              <w:t>P</w:t>
            </w:r>
            <w:r w:rsidRPr="00DA55D4">
              <w:rPr>
                <w:rFonts w:ascii="Times New Roman" w:hAnsi="Times New Roman"/>
                <w:sz w:val="18"/>
                <w:szCs w:val="18"/>
              </w:rPr>
              <w:t>rogram</w:t>
            </w:r>
            <w:r w:rsidRPr="00DA55D4">
              <w:rPr>
                <w:rFonts w:ascii="Times New Roman" w:hAnsi="Times New Roman" w:cs="Times New Roman"/>
                <w:color w:val="191919"/>
                <w:sz w:val="18"/>
                <w:szCs w:val="18"/>
                <w:shd w:val="clear" w:color="auto" w:fill="FFFFFF"/>
              </w:rPr>
              <w:t xml:space="preserve"> </w:t>
            </w:r>
            <w:r w:rsidRPr="00DA55D4">
              <w:rPr>
                <w:rFonts w:ascii="Times New Roman" w:hAnsi="Times New Roman" w:cs="Times New Roman"/>
                <w:color w:val="191919"/>
                <w:sz w:val="18"/>
                <w:szCs w:val="18"/>
                <w:shd w:val="clear" w:color="auto" w:fill="FFFFFF"/>
              </w:rPr>
              <w:t>，</w:t>
            </w:r>
            <w:r w:rsidRPr="00DA55D4">
              <w:rPr>
                <w:rFonts w:ascii="Times New Roman" w:hAnsi="Times New Roman" w:cs="Times New Roman" w:hint="eastAsia"/>
                <w:color w:val="191919"/>
                <w:sz w:val="18"/>
                <w:szCs w:val="18"/>
                <w:shd w:val="clear" w:color="auto" w:fill="FFFFFF"/>
              </w:rPr>
              <w:t>包括</w:t>
            </w:r>
            <w:r w:rsidR="002D015F">
              <w:rPr>
                <w:rFonts w:ascii="Times New Roman" w:hAnsi="Times New Roman" w:cs="Times New Roman" w:hint="eastAsia"/>
                <w:color w:val="191919"/>
                <w:sz w:val="18"/>
                <w:szCs w:val="18"/>
                <w:shd w:val="clear" w:color="auto" w:fill="FFFFFF"/>
              </w:rPr>
              <w:t>公共资产购买计划</w:t>
            </w:r>
            <w:r w:rsidR="002D015F">
              <w:rPr>
                <w:rFonts w:ascii="Times New Roman" w:hAnsi="Times New Roman" w:cs="Times New Roman" w:hint="eastAsia"/>
                <w:color w:val="191919"/>
                <w:sz w:val="18"/>
                <w:szCs w:val="18"/>
                <w:shd w:val="clear" w:color="auto" w:fill="FFFFFF"/>
              </w:rPr>
              <w:t>(</w:t>
            </w:r>
            <w:r w:rsidR="00A42703" w:rsidRPr="00DA55D4">
              <w:rPr>
                <w:rFonts w:ascii="Times New Roman" w:hAnsi="Times New Roman" w:cs="Times New Roman"/>
                <w:color w:val="191919"/>
                <w:sz w:val="18"/>
                <w:szCs w:val="18"/>
                <w:shd w:val="clear" w:color="auto" w:fill="FFFFFF"/>
              </w:rPr>
              <w:t xml:space="preserve">public sector purchase </w:t>
            </w:r>
            <w:proofErr w:type="spellStart"/>
            <w:r w:rsidR="00A42703" w:rsidRPr="00DA55D4">
              <w:rPr>
                <w:rFonts w:ascii="Times New Roman" w:hAnsi="Times New Roman" w:cs="Times New Roman"/>
                <w:color w:val="191919"/>
                <w:sz w:val="18"/>
                <w:szCs w:val="18"/>
                <w:shd w:val="clear" w:color="auto" w:fill="FFFFFF"/>
              </w:rPr>
              <w:t>programme</w:t>
            </w:r>
            <w:proofErr w:type="spellEnd"/>
            <w:r w:rsidR="002D015F">
              <w:rPr>
                <w:rFonts w:ascii="Times New Roman" w:hAnsi="Times New Roman" w:cs="Times New Roman"/>
                <w:color w:val="191919"/>
                <w:sz w:val="18"/>
                <w:szCs w:val="18"/>
                <w:shd w:val="clear" w:color="auto" w:fill="FFFFFF"/>
              </w:rPr>
              <w:t>，</w:t>
            </w:r>
            <w:r w:rsidR="00A42703" w:rsidRPr="00DA55D4">
              <w:rPr>
                <w:rFonts w:ascii="Times New Roman" w:hAnsi="Times New Roman" w:cs="Times New Roman"/>
                <w:color w:val="191919"/>
                <w:sz w:val="18"/>
                <w:szCs w:val="18"/>
                <w:shd w:val="clear" w:color="auto" w:fill="FFFFFF"/>
              </w:rPr>
              <w:t>PSPP)</w:t>
            </w:r>
          </w:p>
        </w:tc>
      </w:tr>
    </w:tbl>
    <w:p w:rsidR="0009541F" w:rsidRPr="00984910" w:rsidRDefault="0009541F" w:rsidP="00B86BAC"/>
    <w:p w:rsidR="0009541F" w:rsidRDefault="0009541F" w:rsidP="00B86BAC">
      <w:r>
        <w:rPr>
          <w:noProof/>
        </w:rPr>
        <w:drawing>
          <wp:inline distT="0" distB="0" distL="0" distR="0">
            <wp:extent cx="5274259" cy="3028493"/>
            <wp:effectExtent l="0" t="0" r="22225" b="1968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9541F" w:rsidRDefault="008616B8" w:rsidP="0009541F">
      <w:pPr>
        <w:jc w:val="center"/>
      </w:pPr>
      <w:r>
        <w:rPr>
          <w:rFonts w:hint="eastAsia"/>
        </w:rPr>
        <w:t>图</w:t>
      </w:r>
      <w:r w:rsidR="00FA4648">
        <w:rPr>
          <w:rFonts w:hint="eastAsia"/>
        </w:rPr>
        <w:t>2</w:t>
      </w:r>
      <w:r>
        <w:rPr>
          <w:rFonts w:hint="eastAsia"/>
        </w:rPr>
        <w:tab/>
      </w:r>
      <w:r>
        <w:rPr>
          <w:rFonts w:hint="eastAsia"/>
        </w:rPr>
        <w:tab/>
      </w:r>
      <w:r w:rsidR="0009541F">
        <w:rPr>
          <w:rFonts w:hint="eastAsia"/>
        </w:rPr>
        <w:t>美国与欧元区的失业率和通胀率</w:t>
      </w:r>
    </w:p>
    <w:p w:rsidR="0009541F" w:rsidRPr="009A6EF8" w:rsidRDefault="0009541F" w:rsidP="00B86BAC">
      <w:pPr>
        <w:rPr>
          <w:sz w:val="18"/>
          <w:szCs w:val="18"/>
        </w:rPr>
      </w:pPr>
      <w:r w:rsidRPr="009A6EF8">
        <w:rPr>
          <w:rFonts w:hint="eastAsia"/>
          <w:sz w:val="18"/>
          <w:szCs w:val="18"/>
        </w:rPr>
        <w:t>注：失业率为季节调整后的</w:t>
      </w:r>
      <w:r w:rsidR="009A6EF8" w:rsidRPr="009A6EF8">
        <w:rPr>
          <w:rFonts w:hint="eastAsia"/>
          <w:sz w:val="18"/>
          <w:szCs w:val="18"/>
        </w:rPr>
        <w:t>调和失业率，通胀率为</w:t>
      </w:r>
      <w:r w:rsidR="009A6EF8" w:rsidRPr="009A6EF8">
        <w:rPr>
          <w:rFonts w:hint="eastAsia"/>
          <w:sz w:val="18"/>
          <w:szCs w:val="18"/>
        </w:rPr>
        <w:t>CPI</w:t>
      </w:r>
      <w:r w:rsidR="009A6EF8" w:rsidRPr="009A6EF8">
        <w:rPr>
          <w:rFonts w:hint="eastAsia"/>
          <w:sz w:val="18"/>
          <w:szCs w:val="18"/>
        </w:rPr>
        <w:t>同比</w:t>
      </w:r>
    </w:p>
    <w:p w:rsidR="006047AD" w:rsidRPr="003C5484" w:rsidRDefault="006047AD" w:rsidP="003C5484">
      <w:r w:rsidRPr="003C5484">
        <w:rPr>
          <w:rFonts w:hint="eastAsia"/>
        </w:rPr>
        <w:t>（三）日本非常规货币政策的实施进程</w:t>
      </w:r>
    </w:p>
    <w:p w:rsidR="00E51529" w:rsidRPr="009376BF" w:rsidRDefault="008E72C2" w:rsidP="000460C0">
      <w:pPr>
        <w:autoSpaceDE w:val="0"/>
        <w:autoSpaceDN w:val="0"/>
        <w:adjustRightInd w:val="0"/>
        <w:ind w:firstLine="420"/>
        <w:jc w:val="left"/>
        <w:rPr>
          <w:rFonts w:ascii="Times New Roman" w:hAnsi="Times New Roman" w:cs="Times New Roman"/>
          <w:szCs w:val="21"/>
        </w:rPr>
      </w:pPr>
      <w:proofErr w:type="gramStart"/>
      <w:r w:rsidRPr="009376BF">
        <w:rPr>
          <w:rFonts w:ascii="Garamond" w:hAnsi="Garamond" w:cs="Garamond" w:hint="eastAsia"/>
          <w:kern w:val="0"/>
          <w:szCs w:val="21"/>
        </w:rPr>
        <w:t>次贷</w:t>
      </w:r>
      <w:proofErr w:type="gramEnd"/>
      <w:r w:rsidRPr="009376BF">
        <w:rPr>
          <w:rFonts w:ascii="Garamond" w:hAnsi="Garamond" w:cs="Garamond" w:hint="eastAsia"/>
          <w:kern w:val="0"/>
          <w:szCs w:val="21"/>
        </w:rPr>
        <w:t>危机发生之后，与欧美国家相比，日本扩张性货币政策的力度相对比较温和</w:t>
      </w:r>
      <w:r w:rsidR="00267C96" w:rsidRPr="009376BF">
        <w:rPr>
          <w:rFonts w:ascii="Garamond" w:hAnsi="Garamond" w:cs="Garamond" w:hint="eastAsia"/>
          <w:kern w:val="0"/>
          <w:szCs w:val="21"/>
        </w:rPr>
        <w:t>并且具有暂时性，</w:t>
      </w:r>
      <w:bookmarkStart w:id="26" w:name="OLE_LINK46"/>
      <w:bookmarkStart w:id="27" w:name="OLE_LINK47"/>
      <w:r w:rsidR="00267C96" w:rsidRPr="009376BF">
        <w:rPr>
          <w:rFonts w:ascii="Garamond" w:hAnsi="Garamond" w:cs="Garamond"/>
          <w:kern w:val="0"/>
          <w:szCs w:val="21"/>
        </w:rPr>
        <w:t>Vollmer</w:t>
      </w:r>
      <w:r w:rsidR="00267C96" w:rsidRPr="009376BF">
        <w:rPr>
          <w:rFonts w:ascii="Garamond" w:hAnsi="Garamond" w:cs="Garamond" w:hint="eastAsia"/>
          <w:kern w:val="0"/>
          <w:szCs w:val="21"/>
        </w:rPr>
        <w:t>和</w:t>
      </w:r>
      <w:proofErr w:type="spellStart"/>
      <w:r w:rsidR="00267C96" w:rsidRPr="009376BF">
        <w:rPr>
          <w:rFonts w:ascii="Garamond" w:hAnsi="Garamond" w:cs="Garamond"/>
          <w:kern w:val="0"/>
          <w:szCs w:val="21"/>
        </w:rPr>
        <w:t>Bebenroth</w:t>
      </w:r>
      <w:proofErr w:type="spellEnd"/>
      <w:r w:rsidR="00267C96" w:rsidRPr="009376BF">
        <w:rPr>
          <w:rFonts w:ascii="Garamond" w:hAnsi="Garamond" w:cs="Garamond"/>
          <w:kern w:val="0"/>
          <w:szCs w:val="21"/>
        </w:rPr>
        <w:t>（</w:t>
      </w:r>
      <w:r w:rsidR="00267C96" w:rsidRPr="009376BF">
        <w:rPr>
          <w:rFonts w:ascii="Garamond" w:hAnsi="Garamond" w:cs="Garamond" w:hint="eastAsia"/>
          <w:kern w:val="0"/>
          <w:szCs w:val="21"/>
        </w:rPr>
        <w:t>2012</w:t>
      </w:r>
      <w:r w:rsidR="00267C96" w:rsidRPr="009376BF">
        <w:rPr>
          <w:rFonts w:ascii="Garamond" w:hAnsi="Garamond" w:cs="Garamond"/>
          <w:kern w:val="0"/>
          <w:szCs w:val="21"/>
        </w:rPr>
        <w:t>）</w:t>
      </w:r>
      <w:bookmarkEnd w:id="26"/>
      <w:bookmarkEnd w:id="27"/>
      <w:r w:rsidR="00267C96" w:rsidRPr="009376BF">
        <w:rPr>
          <w:rFonts w:ascii="Garamond" w:hAnsi="Garamond" w:cs="Garamond"/>
          <w:kern w:val="0"/>
          <w:szCs w:val="21"/>
        </w:rPr>
        <w:t>。</w:t>
      </w:r>
      <w:r w:rsidR="000460C0" w:rsidRPr="009376BF">
        <w:rPr>
          <w:rFonts w:ascii="Garamond" w:hAnsi="Garamond" w:cs="Garamond" w:hint="eastAsia"/>
          <w:kern w:val="0"/>
          <w:szCs w:val="21"/>
        </w:rPr>
        <w:t>究其原因，主要有两个方面：一是日本并非</w:t>
      </w:r>
      <w:proofErr w:type="gramStart"/>
      <w:r w:rsidR="000460C0" w:rsidRPr="009376BF">
        <w:rPr>
          <w:rFonts w:ascii="Garamond" w:hAnsi="Garamond" w:cs="Garamond" w:hint="eastAsia"/>
          <w:kern w:val="0"/>
          <w:szCs w:val="21"/>
        </w:rPr>
        <w:t>次贷</w:t>
      </w:r>
      <w:proofErr w:type="gramEnd"/>
      <w:r w:rsidR="000460C0" w:rsidRPr="009376BF">
        <w:rPr>
          <w:rFonts w:ascii="Garamond" w:hAnsi="Garamond" w:cs="Garamond" w:hint="eastAsia"/>
          <w:kern w:val="0"/>
          <w:szCs w:val="21"/>
        </w:rPr>
        <w:t>危机的直接发生国；其次是基于日本货币政策当局在</w:t>
      </w:r>
      <w:proofErr w:type="gramStart"/>
      <w:r w:rsidR="000460C0" w:rsidRPr="009376BF">
        <w:rPr>
          <w:rFonts w:ascii="Garamond" w:hAnsi="Garamond" w:cs="Garamond" w:hint="eastAsia"/>
          <w:kern w:val="0"/>
          <w:szCs w:val="21"/>
        </w:rPr>
        <w:t>1990</w:t>
      </w:r>
      <w:proofErr w:type="gramEnd"/>
      <w:r w:rsidR="000460C0" w:rsidRPr="009376BF">
        <w:rPr>
          <w:rFonts w:ascii="Garamond" w:hAnsi="Garamond" w:cs="Garamond" w:hint="eastAsia"/>
          <w:kern w:val="0"/>
          <w:szCs w:val="21"/>
        </w:rPr>
        <w:t>年代金融危机当中获得的经验教训。</w:t>
      </w:r>
      <w:r w:rsidR="009376BF" w:rsidRPr="009376BF">
        <w:rPr>
          <w:rFonts w:ascii="Garamond" w:hAnsi="Garamond" w:cs="Garamond" w:hint="eastAsia"/>
          <w:kern w:val="0"/>
          <w:szCs w:val="21"/>
        </w:rPr>
        <w:t>相对于货币政策而言，日本财政政策的力度相对欧洲地区更大。</w:t>
      </w:r>
      <w:r w:rsidR="000460C0" w:rsidRPr="009376BF">
        <w:rPr>
          <w:rFonts w:ascii="Garamond" w:hAnsi="Garamond" w:cs="Garamond" w:hint="eastAsia"/>
          <w:kern w:val="0"/>
          <w:szCs w:val="21"/>
        </w:rPr>
        <w:t>然而随着日本经济衰退不断加剧，</w:t>
      </w:r>
      <w:r w:rsidR="001D1795" w:rsidRPr="009376BF">
        <w:rPr>
          <w:rFonts w:ascii="Times New Roman" w:hAnsi="Times New Roman" w:cs="Times New Roman"/>
          <w:szCs w:val="21"/>
        </w:rPr>
        <w:t>自</w:t>
      </w:r>
      <w:r w:rsidR="001D1795" w:rsidRPr="009376BF">
        <w:rPr>
          <w:rFonts w:ascii="Times New Roman" w:hAnsi="Times New Roman" w:cs="Times New Roman"/>
          <w:szCs w:val="21"/>
        </w:rPr>
        <w:t>2013</w:t>
      </w:r>
      <w:r w:rsidR="001D1795" w:rsidRPr="009376BF">
        <w:rPr>
          <w:rFonts w:ascii="Times New Roman" w:hAnsi="Times New Roman" w:cs="Times New Roman"/>
          <w:szCs w:val="21"/>
        </w:rPr>
        <w:t>年</w:t>
      </w:r>
      <w:r w:rsidR="001D1795" w:rsidRPr="009376BF">
        <w:rPr>
          <w:rFonts w:ascii="Times New Roman" w:hAnsi="Times New Roman" w:cs="Times New Roman"/>
          <w:szCs w:val="21"/>
        </w:rPr>
        <w:t>4</w:t>
      </w:r>
      <w:r w:rsidR="001D1795" w:rsidRPr="009376BF">
        <w:rPr>
          <w:rFonts w:ascii="Times New Roman" w:hAnsi="Times New Roman" w:cs="Times New Roman"/>
          <w:szCs w:val="21"/>
        </w:rPr>
        <w:t>月份开始，为了实现</w:t>
      </w:r>
      <w:r w:rsidR="001D1795" w:rsidRPr="009376BF">
        <w:rPr>
          <w:rFonts w:ascii="Times New Roman" w:hAnsi="Times New Roman" w:cs="Times New Roman"/>
          <w:szCs w:val="21"/>
        </w:rPr>
        <w:t>CPI</w:t>
      </w:r>
      <w:r w:rsidR="001D1795" w:rsidRPr="009376BF">
        <w:rPr>
          <w:rFonts w:ascii="Times New Roman" w:hAnsi="Times New Roman" w:cs="Times New Roman"/>
          <w:szCs w:val="21"/>
        </w:rPr>
        <w:t>年增长率达到</w:t>
      </w:r>
      <w:r w:rsidR="001D1795" w:rsidRPr="009376BF">
        <w:rPr>
          <w:rFonts w:ascii="Times New Roman" w:hAnsi="Times New Roman" w:cs="Times New Roman"/>
          <w:szCs w:val="21"/>
        </w:rPr>
        <w:t>2%</w:t>
      </w:r>
      <w:r w:rsidR="001D1795" w:rsidRPr="009376BF">
        <w:rPr>
          <w:rFonts w:ascii="Times New Roman" w:hAnsi="Times New Roman" w:cs="Times New Roman"/>
          <w:szCs w:val="21"/>
        </w:rPr>
        <w:t>的目标，日本开始实施附加前瞻性指导的</w:t>
      </w:r>
      <w:r w:rsidR="001D1795" w:rsidRPr="009376BF">
        <w:rPr>
          <w:rFonts w:ascii="Times New Roman" w:hAnsi="Times New Roman" w:cs="Times New Roman"/>
          <w:szCs w:val="21"/>
        </w:rPr>
        <w:t>“</w:t>
      </w:r>
      <w:r w:rsidR="001D1795" w:rsidRPr="009376BF">
        <w:rPr>
          <w:rFonts w:ascii="Times New Roman" w:hAnsi="Times New Roman" w:cs="Times New Roman"/>
          <w:szCs w:val="21"/>
        </w:rPr>
        <w:t>质、量双宽</w:t>
      </w:r>
      <w:r w:rsidR="001D1795" w:rsidRPr="009376BF">
        <w:rPr>
          <w:rFonts w:ascii="Times New Roman" w:hAnsi="Times New Roman" w:cs="Times New Roman"/>
          <w:szCs w:val="21"/>
        </w:rPr>
        <w:t>”</w:t>
      </w:r>
      <w:r w:rsidR="001D1795" w:rsidRPr="009376BF">
        <w:rPr>
          <w:rFonts w:ascii="Times New Roman" w:hAnsi="Times New Roman" w:cs="Times New Roman"/>
          <w:szCs w:val="21"/>
        </w:rPr>
        <w:t>货币政策</w:t>
      </w:r>
      <w:r w:rsidR="001D1795" w:rsidRPr="009376BF">
        <w:rPr>
          <w:rFonts w:ascii="Times New Roman" w:hAnsi="Times New Roman" w:cs="Times New Roman"/>
          <w:szCs w:val="21"/>
        </w:rPr>
        <w:t>(QQE)</w:t>
      </w:r>
      <w:r w:rsidRPr="009376BF">
        <w:rPr>
          <w:rFonts w:ascii="Times New Roman" w:hAnsi="Times New Roman" w:cs="Times New Roman"/>
          <w:szCs w:val="21"/>
        </w:rPr>
        <w:t>。</w:t>
      </w:r>
    </w:p>
    <w:p w:rsidR="00E51529" w:rsidRPr="001D1795" w:rsidRDefault="001D1795" w:rsidP="001D1795">
      <w:pPr>
        <w:ind w:firstLine="420"/>
      </w:pPr>
      <w:r>
        <w:rPr>
          <w:rFonts w:hint="eastAsia"/>
        </w:rPr>
        <w:t>1</w:t>
      </w:r>
      <w:r>
        <w:rPr>
          <w:rFonts w:hint="eastAsia"/>
        </w:rPr>
        <w:t>、“质、量双宽”货币政策的核心内容</w:t>
      </w:r>
    </w:p>
    <w:p w:rsidR="001D1795" w:rsidRPr="008D7492" w:rsidRDefault="001D1795" w:rsidP="0078005E">
      <w:pPr>
        <w:ind w:firstLine="420"/>
        <w:rPr>
          <w:rFonts w:ascii="Times New Roman" w:hAnsi="Times New Roman" w:cs="Times New Roman"/>
        </w:rPr>
      </w:pPr>
      <w:r w:rsidRPr="008D7492">
        <w:rPr>
          <w:rFonts w:ascii="Times New Roman" w:hAnsi="Times New Roman" w:cs="Times New Roman"/>
        </w:rPr>
        <w:t>“</w:t>
      </w:r>
      <w:r w:rsidRPr="008D7492">
        <w:rPr>
          <w:rFonts w:ascii="Times New Roman" w:hAnsi="Times New Roman" w:cs="Times New Roman"/>
        </w:rPr>
        <w:t>质、量双宽</w:t>
      </w:r>
      <w:r w:rsidRPr="008D7492">
        <w:rPr>
          <w:rFonts w:ascii="Times New Roman" w:hAnsi="Times New Roman" w:cs="Times New Roman"/>
        </w:rPr>
        <w:t>”</w:t>
      </w:r>
      <w:r w:rsidRPr="008D7492">
        <w:rPr>
          <w:rFonts w:ascii="Times New Roman" w:hAnsi="Times New Roman" w:cs="Times New Roman"/>
        </w:rPr>
        <w:t>货币政策的核心内容包括两个。首先、中央银行承诺在两年内尽快使</w:t>
      </w:r>
      <w:r w:rsidRPr="008D7492">
        <w:rPr>
          <w:rFonts w:ascii="Times New Roman" w:hAnsi="Times New Roman" w:cs="Times New Roman"/>
        </w:rPr>
        <w:t>CPI</w:t>
      </w:r>
      <w:r w:rsidRPr="008D7492">
        <w:rPr>
          <w:rFonts w:ascii="Times New Roman" w:hAnsi="Times New Roman" w:cs="Times New Roman"/>
        </w:rPr>
        <w:t>增长率稳定在</w:t>
      </w:r>
      <w:r w:rsidRPr="008D7492">
        <w:rPr>
          <w:rFonts w:ascii="Times New Roman" w:hAnsi="Times New Roman" w:cs="Times New Roman"/>
        </w:rPr>
        <w:t>2%</w:t>
      </w:r>
      <w:r w:rsidRPr="008D7492">
        <w:rPr>
          <w:rFonts w:ascii="Times New Roman" w:hAnsi="Times New Roman" w:cs="Times New Roman"/>
        </w:rPr>
        <w:t>的水平。其次为了实现</w:t>
      </w:r>
      <w:r w:rsidRPr="008D7492">
        <w:rPr>
          <w:rFonts w:ascii="Times New Roman" w:hAnsi="Times New Roman" w:cs="Times New Roman"/>
        </w:rPr>
        <w:t>2%</w:t>
      </w:r>
      <w:r w:rsidRPr="008D7492">
        <w:rPr>
          <w:rFonts w:ascii="Times New Roman" w:hAnsi="Times New Roman" w:cs="Times New Roman"/>
        </w:rPr>
        <w:t>的</w:t>
      </w:r>
      <w:r w:rsidRPr="008D7492">
        <w:rPr>
          <w:rFonts w:ascii="Times New Roman" w:hAnsi="Times New Roman" w:cs="Times New Roman"/>
        </w:rPr>
        <w:t>CPI</w:t>
      </w:r>
      <w:r w:rsidR="0078005E" w:rsidRPr="008D7492">
        <w:rPr>
          <w:rFonts w:ascii="Times New Roman" w:hAnsi="Times New Roman" w:cs="Times New Roman"/>
        </w:rPr>
        <w:t>年</w:t>
      </w:r>
      <w:r w:rsidRPr="008D7492">
        <w:rPr>
          <w:rFonts w:ascii="Times New Roman" w:hAnsi="Times New Roman" w:cs="Times New Roman"/>
        </w:rPr>
        <w:t>增长率，</w:t>
      </w:r>
      <w:r w:rsidR="0078005E" w:rsidRPr="008D7492">
        <w:rPr>
          <w:rFonts w:ascii="Times New Roman" w:hAnsi="Times New Roman" w:cs="Times New Roman"/>
        </w:rPr>
        <w:t>一方面通过</w:t>
      </w:r>
      <w:r w:rsidRPr="008D7492">
        <w:rPr>
          <w:rFonts w:ascii="Times New Roman" w:hAnsi="Times New Roman" w:cs="Times New Roman"/>
        </w:rPr>
        <w:t>扩大资产负债表</w:t>
      </w:r>
      <w:r w:rsidR="0078005E" w:rsidRPr="008D7492">
        <w:rPr>
          <w:rFonts w:ascii="Times New Roman" w:hAnsi="Times New Roman" w:cs="Times New Roman"/>
        </w:rPr>
        <w:t>规模实现量化宽松；另一方面通过扩大资产购买种类提升政策效果。具体来看，量化宽松政策主要体现在日本银行将通过购买政府债券实现每年增加基础货币</w:t>
      </w:r>
      <w:r w:rsidR="0078005E" w:rsidRPr="008D7492">
        <w:rPr>
          <w:rFonts w:ascii="Times New Roman" w:hAnsi="Times New Roman" w:cs="Times New Roman"/>
        </w:rPr>
        <w:t>60-70</w:t>
      </w:r>
      <w:proofErr w:type="gramStart"/>
      <w:r w:rsidR="0078005E" w:rsidRPr="008D7492">
        <w:rPr>
          <w:rFonts w:ascii="Times New Roman" w:hAnsi="Times New Roman" w:cs="Times New Roman"/>
        </w:rPr>
        <w:t>万亿</w:t>
      </w:r>
      <w:proofErr w:type="gramEnd"/>
      <w:r w:rsidR="0078005E" w:rsidRPr="008D7492">
        <w:rPr>
          <w:rFonts w:ascii="Times New Roman" w:hAnsi="Times New Roman" w:cs="Times New Roman"/>
        </w:rPr>
        <w:t>日元的规模。质量提升则主要体现在</w:t>
      </w:r>
      <w:r w:rsidR="00604847" w:rsidRPr="008D7492">
        <w:rPr>
          <w:rFonts w:ascii="Times New Roman" w:hAnsi="Times New Roman" w:cs="Times New Roman"/>
        </w:rPr>
        <w:t>扩大高风险资产</w:t>
      </w:r>
      <w:r w:rsidR="000E7FF2" w:rsidRPr="008D7492">
        <w:rPr>
          <w:rFonts w:ascii="Times New Roman" w:hAnsi="Times New Roman" w:cs="Times New Roman"/>
        </w:rPr>
        <w:t>(</w:t>
      </w:r>
      <w:r w:rsidR="00604847" w:rsidRPr="008D7492">
        <w:rPr>
          <w:rFonts w:ascii="Times New Roman" w:hAnsi="Times New Roman" w:cs="Times New Roman"/>
          <w:kern w:val="0"/>
          <w:sz w:val="22"/>
        </w:rPr>
        <w:t>assets with a higher risk profile</w:t>
      </w:r>
      <w:r w:rsidR="000E7FF2" w:rsidRPr="008D7492">
        <w:rPr>
          <w:rFonts w:ascii="Times New Roman" w:hAnsi="Times New Roman" w:cs="Times New Roman"/>
        </w:rPr>
        <w:t>)</w:t>
      </w:r>
      <w:r w:rsidR="00604847" w:rsidRPr="008D7492">
        <w:rPr>
          <w:rFonts w:ascii="Times New Roman" w:hAnsi="Times New Roman" w:cs="Times New Roman"/>
        </w:rPr>
        <w:t>和长期资产的购买比例。例如日本银行已经开始购买汇率交易基金</w:t>
      </w:r>
      <w:r w:rsidR="000E7FF2" w:rsidRPr="008D7492">
        <w:rPr>
          <w:rFonts w:ascii="Times New Roman" w:hAnsi="Times New Roman" w:cs="Times New Roman"/>
        </w:rPr>
        <w:t>(</w:t>
      </w:r>
      <w:r w:rsidR="00604847" w:rsidRPr="008D7492">
        <w:rPr>
          <w:rFonts w:ascii="Times New Roman" w:hAnsi="Times New Roman" w:cs="Times New Roman"/>
          <w:kern w:val="0"/>
          <w:sz w:val="22"/>
        </w:rPr>
        <w:t>exchange-traded funds,</w:t>
      </w:r>
      <w:r w:rsidR="008D7492">
        <w:rPr>
          <w:rFonts w:ascii="Times New Roman" w:hAnsi="Times New Roman" w:cs="Times New Roman" w:hint="eastAsia"/>
          <w:kern w:val="0"/>
          <w:sz w:val="22"/>
        </w:rPr>
        <w:t xml:space="preserve"> </w:t>
      </w:r>
      <w:r w:rsidR="00604847" w:rsidRPr="008D7492">
        <w:rPr>
          <w:rFonts w:ascii="Times New Roman" w:hAnsi="Times New Roman" w:cs="Times New Roman"/>
          <w:kern w:val="0"/>
          <w:sz w:val="22"/>
        </w:rPr>
        <w:t>ETFs)</w:t>
      </w:r>
      <w:r w:rsidR="00604847" w:rsidRPr="008D7492">
        <w:rPr>
          <w:rFonts w:ascii="Times New Roman" w:hAnsi="Times New Roman" w:cs="Times New Roman"/>
        </w:rPr>
        <w:t>和日本房地产投资信托</w:t>
      </w:r>
      <w:r w:rsidR="00604847" w:rsidRPr="008D7492">
        <w:rPr>
          <w:rFonts w:ascii="Times New Roman" w:hAnsi="Times New Roman" w:cs="Times New Roman"/>
          <w:kern w:val="0"/>
          <w:sz w:val="22"/>
        </w:rPr>
        <w:t>(Japan real estate investment trusts</w:t>
      </w:r>
      <w:r w:rsidR="00604847" w:rsidRPr="008D7492">
        <w:rPr>
          <w:rFonts w:ascii="Times New Roman" w:hAnsi="Times New Roman" w:cs="Times New Roman"/>
          <w:kern w:val="0"/>
          <w:sz w:val="22"/>
        </w:rPr>
        <w:t>，</w:t>
      </w:r>
      <w:r w:rsidR="00604847" w:rsidRPr="008D7492">
        <w:rPr>
          <w:rFonts w:ascii="Times New Roman" w:hAnsi="Times New Roman" w:cs="Times New Roman"/>
          <w:kern w:val="0"/>
          <w:sz w:val="22"/>
        </w:rPr>
        <w:t>J-REITs)</w:t>
      </w:r>
      <w:r w:rsidR="00604847" w:rsidRPr="008D7492">
        <w:rPr>
          <w:rFonts w:ascii="Times New Roman" w:hAnsi="Times New Roman" w:cs="Times New Roman"/>
          <w:kern w:val="0"/>
          <w:sz w:val="22"/>
        </w:rPr>
        <w:t>，通过提升价格来降低这些资产的收益率中所隐含的风险升水。</w:t>
      </w:r>
    </w:p>
    <w:p w:rsidR="001D1795" w:rsidRDefault="00604847" w:rsidP="00D263A1">
      <w:pPr>
        <w:ind w:firstLine="420"/>
      </w:pPr>
      <w:r>
        <w:rPr>
          <w:rFonts w:hint="eastAsia"/>
        </w:rPr>
        <w:t>2</w:t>
      </w:r>
      <w:r>
        <w:rPr>
          <w:rFonts w:hint="eastAsia"/>
        </w:rPr>
        <w:t>、</w:t>
      </w:r>
      <w:r w:rsidR="00D263A1">
        <w:rPr>
          <w:rFonts w:hint="eastAsia"/>
        </w:rPr>
        <w:t>“质、量双宽”货币政策的传导渠道</w:t>
      </w:r>
    </w:p>
    <w:p w:rsidR="00D263A1" w:rsidRDefault="00D263A1" w:rsidP="00D263A1">
      <w:pPr>
        <w:ind w:firstLine="420"/>
      </w:pPr>
      <w:r w:rsidRPr="00D263A1">
        <w:rPr>
          <w:rFonts w:ascii="Times New Roman" w:hAnsi="Times New Roman" w:cs="Times New Roman"/>
          <w:kern w:val="0"/>
          <w:sz w:val="22"/>
        </w:rPr>
        <w:lastRenderedPageBreak/>
        <w:t>Iwata(2014)</w:t>
      </w:r>
      <w:r>
        <w:rPr>
          <w:rFonts w:ascii="ArialMT" w:hAnsi="ArialMT" w:cs="ArialMT" w:hint="eastAsia"/>
          <w:kern w:val="0"/>
          <w:sz w:val="22"/>
        </w:rPr>
        <w:t>指出日本银行</w:t>
      </w:r>
      <w:r>
        <w:rPr>
          <w:rFonts w:hint="eastAsia"/>
        </w:rPr>
        <w:t>“质、量双宽”货币政策传导渠道中最重要的因素是降低预期实际利率。</w:t>
      </w:r>
      <w:r>
        <w:rPr>
          <w:rStyle w:val="af"/>
        </w:rPr>
        <w:footnoteReference w:id="3"/>
      </w:r>
      <w:r w:rsidR="003F6EB6">
        <w:rPr>
          <w:rFonts w:hint="eastAsia"/>
        </w:rPr>
        <w:t>事实上，虽然</w:t>
      </w:r>
      <w:r w:rsidR="003F6EB6">
        <w:rPr>
          <w:rFonts w:ascii="ArialMT" w:hAnsi="ArialMT" w:cs="ArialMT" w:hint="eastAsia"/>
          <w:kern w:val="0"/>
          <w:sz w:val="22"/>
        </w:rPr>
        <w:t>日本银行强调对资产购买种类的调整，但是其</w:t>
      </w:r>
      <w:r w:rsidR="003F6EB6">
        <w:rPr>
          <w:rFonts w:hint="eastAsia"/>
        </w:rPr>
        <w:t>“质、量双宽”货币政策可以</w:t>
      </w:r>
      <w:proofErr w:type="gramStart"/>
      <w:r w:rsidR="003F6EB6">
        <w:rPr>
          <w:rFonts w:hint="eastAsia"/>
        </w:rPr>
        <w:t>看做</w:t>
      </w:r>
      <w:proofErr w:type="gramEnd"/>
      <w:r w:rsidR="003F6EB6">
        <w:rPr>
          <w:rFonts w:hint="eastAsia"/>
        </w:rPr>
        <w:t>是附加前瞻性指导的量化宽松政策。也就是在</w:t>
      </w:r>
      <w:r w:rsidR="003F6EB6">
        <w:rPr>
          <w:rFonts w:hint="eastAsia"/>
        </w:rPr>
        <w:t>CPI</w:t>
      </w:r>
      <w:r w:rsidR="003F6EB6">
        <w:rPr>
          <w:rFonts w:hint="eastAsia"/>
        </w:rPr>
        <w:t>稳定在</w:t>
      </w:r>
      <w:r w:rsidR="003F6EB6">
        <w:rPr>
          <w:rFonts w:hint="eastAsia"/>
        </w:rPr>
        <w:t>2%</w:t>
      </w:r>
      <w:r w:rsidR="003F6EB6">
        <w:rPr>
          <w:rFonts w:hint="eastAsia"/>
        </w:rPr>
        <w:t>的</w:t>
      </w:r>
      <w:r w:rsidR="00A538DF">
        <w:rPr>
          <w:rFonts w:hint="eastAsia"/>
        </w:rPr>
        <w:t>水平之前，宽松货币政策将一直持续下去。</w:t>
      </w:r>
      <w:r w:rsidR="006475E5">
        <w:rPr>
          <w:rFonts w:hint="eastAsia"/>
        </w:rPr>
        <w:t>通过设立</w:t>
      </w:r>
      <w:r w:rsidR="004E6252">
        <w:rPr>
          <w:rFonts w:hint="eastAsia"/>
        </w:rPr>
        <w:t>明确的通货膨胀目标和积极的扩张货币政策，有利于形成私人部门关于通货膨胀的稳定预期。</w:t>
      </w:r>
    </w:p>
    <w:p w:rsidR="001D1795" w:rsidRDefault="001D1795" w:rsidP="00B86BAC"/>
    <w:p w:rsidR="001D1795" w:rsidRDefault="000F3A36" w:rsidP="001D1795">
      <w:pPr>
        <w:autoSpaceDE w:val="0"/>
        <w:autoSpaceDN w:val="0"/>
        <w:adjustRightInd w:val="0"/>
        <w:jc w:val="left"/>
      </w:pPr>
      <w:r>
        <w:object w:dxaOrig="9432" w:dyaOrig="7228">
          <v:shape id="_x0000_i1026" type="#_x0000_t75" style="width:414.7pt;height:317.95pt" o:ole="">
            <v:imagedata r:id="rId12" o:title=""/>
          </v:shape>
          <o:OLEObject Type="Embed" ProgID="SmartDraw.2" ShapeID="_x0000_i1026" DrawAspect="Content" ObjectID="_1511164551" r:id="rId13"/>
        </w:object>
      </w:r>
    </w:p>
    <w:p w:rsidR="000F3A36" w:rsidRDefault="000F3A36" w:rsidP="000F3A36">
      <w:pPr>
        <w:autoSpaceDE w:val="0"/>
        <w:autoSpaceDN w:val="0"/>
        <w:adjustRightInd w:val="0"/>
        <w:jc w:val="center"/>
      </w:pPr>
      <w:r>
        <w:rPr>
          <w:rFonts w:hint="eastAsia"/>
        </w:rPr>
        <w:t>图</w:t>
      </w:r>
      <w:r w:rsidR="00FA4648">
        <w:rPr>
          <w:rFonts w:hint="eastAsia"/>
        </w:rPr>
        <w:t>3</w:t>
      </w:r>
      <w:r>
        <w:rPr>
          <w:rFonts w:hint="eastAsia"/>
        </w:rPr>
        <w:tab/>
      </w:r>
      <w:r>
        <w:rPr>
          <w:rFonts w:hint="eastAsia"/>
        </w:rPr>
        <w:tab/>
      </w:r>
      <w:r>
        <w:rPr>
          <w:rFonts w:hint="eastAsia"/>
        </w:rPr>
        <w:t>“质、量双宽”货币政策的传导渠道</w:t>
      </w:r>
    </w:p>
    <w:p w:rsidR="00B86BAC" w:rsidRDefault="006A6FF6">
      <w:r>
        <w:rPr>
          <w:noProof/>
        </w:rPr>
        <w:drawing>
          <wp:inline distT="0" distB="0" distL="0" distR="0">
            <wp:extent cx="5274310" cy="2580993"/>
            <wp:effectExtent l="19050" t="0" r="2159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55729" w:rsidRDefault="0009320E" w:rsidP="00A55729">
      <w:pPr>
        <w:jc w:val="center"/>
      </w:pPr>
      <w:r>
        <w:rPr>
          <w:rFonts w:hint="eastAsia"/>
        </w:rPr>
        <w:lastRenderedPageBreak/>
        <w:t>图</w:t>
      </w:r>
      <w:r w:rsidR="00FA4648">
        <w:rPr>
          <w:rFonts w:hint="eastAsia"/>
        </w:rPr>
        <w:t>4</w:t>
      </w:r>
      <w:r>
        <w:rPr>
          <w:rFonts w:hint="eastAsia"/>
        </w:rPr>
        <w:tab/>
      </w:r>
      <w:r>
        <w:rPr>
          <w:rFonts w:hint="eastAsia"/>
        </w:rPr>
        <w:tab/>
      </w:r>
      <w:r w:rsidR="00A55729">
        <w:rPr>
          <w:rFonts w:hint="eastAsia"/>
        </w:rPr>
        <w:t>危机之后日本经济的变化</w:t>
      </w:r>
      <w:r>
        <w:rPr>
          <w:rFonts w:hint="eastAsia"/>
        </w:rPr>
        <w:t>（</w:t>
      </w:r>
      <w:r>
        <w:rPr>
          <w:rFonts w:hint="eastAsia"/>
        </w:rPr>
        <w:t>2008=100</w:t>
      </w:r>
      <w:r>
        <w:rPr>
          <w:rFonts w:hint="eastAsia"/>
        </w:rPr>
        <w:t>）</w:t>
      </w:r>
    </w:p>
    <w:p w:rsidR="00B86BAC" w:rsidRPr="0009320E" w:rsidRDefault="0009320E">
      <w:pPr>
        <w:rPr>
          <w:sz w:val="18"/>
          <w:szCs w:val="18"/>
        </w:rPr>
      </w:pPr>
      <w:r w:rsidRPr="0009320E">
        <w:rPr>
          <w:rFonts w:hint="eastAsia"/>
          <w:sz w:val="18"/>
          <w:szCs w:val="18"/>
        </w:rPr>
        <w:t>注：存货改变</w:t>
      </w:r>
      <w:r w:rsidRPr="0009320E">
        <w:rPr>
          <w:rFonts w:hint="eastAsia"/>
          <w:sz w:val="18"/>
          <w:szCs w:val="18"/>
        </w:rPr>
        <w:t>/GDP</w:t>
      </w:r>
      <w:r w:rsidRPr="0009320E">
        <w:rPr>
          <w:rFonts w:hint="eastAsia"/>
          <w:sz w:val="18"/>
          <w:szCs w:val="18"/>
        </w:rPr>
        <w:t>为右轴，其余为左轴。</w:t>
      </w:r>
    </w:p>
    <w:p w:rsidR="00E279B7" w:rsidRPr="00B545FC" w:rsidRDefault="00E279B7" w:rsidP="003C5484">
      <w:pPr>
        <w:jc w:val="center"/>
        <w:rPr>
          <w:b/>
          <w:sz w:val="28"/>
          <w:szCs w:val="28"/>
        </w:rPr>
      </w:pPr>
      <w:r w:rsidRPr="003C5484">
        <w:rPr>
          <w:rFonts w:hint="eastAsia"/>
          <w:b/>
          <w:sz w:val="28"/>
          <w:szCs w:val="28"/>
        </w:rPr>
        <w:t>四、</w:t>
      </w:r>
      <w:r w:rsidR="00F867AB" w:rsidRPr="003C5484">
        <w:rPr>
          <w:rFonts w:hint="eastAsia"/>
          <w:b/>
          <w:sz w:val="28"/>
          <w:szCs w:val="28"/>
        </w:rPr>
        <w:t>欧、美、日非常规货币政策差异</w:t>
      </w:r>
      <w:r w:rsidR="00673CC9" w:rsidRPr="003C5484">
        <w:rPr>
          <w:rFonts w:hint="eastAsia"/>
          <w:b/>
          <w:sz w:val="28"/>
          <w:szCs w:val="28"/>
        </w:rPr>
        <w:t>的原因分析</w:t>
      </w:r>
    </w:p>
    <w:p w:rsidR="00B545FC" w:rsidRDefault="00B545FC" w:rsidP="00B545FC">
      <w:pPr>
        <w:ind w:firstLine="420"/>
      </w:pPr>
      <w:r>
        <w:rPr>
          <w:rFonts w:hint="eastAsia"/>
        </w:rPr>
        <w:t>在</w:t>
      </w:r>
      <w:proofErr w:type="gramStart"/>
      <w:r>
        <w:rPr>
          <w:rFonts w:hint="eastAsia"/>
        </w:rPr>
        <w:t>次贷</w:t>
      </w:r>
      <w:proofErr w:type="gramEnd"/>
      <w:r>
        <w:rPr>
          <w:rFonts w:hint="eastAsia"/>
        </w:rPr>
        <w:t>危机发生之后，美国、英国、日本和欧元区在实施所谓非常规货币政策方面存在较大差异。这些差异大体来看是由三个方面的因素造成的：一是经济</w:t>
      </w:r>
      <w:r w:rsidR="000E7FF2">
        <w:rPr>
          <w:rFonts w:hint="eastAsia"/>
        </w:rPr>
        <w:t>(</w:t>
      </w:r>
      <w:r>
        <w:rPr>
          <w:rFonts w:hint="eastAsia"/>
        </w:rPr>
        <w:t>包括金融市场</w:t>
      </w:r>
      <w:r w:rsidR="000E7FF2">
        <w:rPr>
          <w:rFonts w:hint="eastAsia"/>
        </w:rPr>
        <w:t>)</w:t>
      </w:r>
      <w:r>
        <w:rPr>
          <w:rFonts w:hint="eastAsia"/>
        </w:rPr>
        <w:t>状况的差异；二是金融市场结构的差异；三是</w:t>
      </w:r>
      <w:bookmarkStart w:id="28" w:name="OLE_LINK6"/>
      <w:bookmarkStart w:id="29" w:name="OLE_LINK7"/>
      <w:r>
        <w:rPr>
          <w:rFonts w:hint="eastAsia"/>
        </w:rPr>
        <w:t>决策机构自身政治框架的差异</w:t>
      </w:r>
      <w:bookmarkEnd w:id="28"/>
      <w:bookmarkEnd w:id="29"/>
      <w:r>
        <w:rPr>
          <w:rFonts w:hint="eastAsia"/>
        </w:rPr>
        <w:t>。由于美国和英国在非常规货币政策实施方面的相似度较高，因此我们在下文中重点对比美国、欧元区和日本非常规货币政策的差异。</w:t>
      </w:r>
    </w:p>
    <w:p w:rsidR="00B545FC" w:rsidRDefault="00B545FC" w:rsidP="00B545FC">
      <w:pPr>
        <w:ind w:firstLine="420"/>
      </w:pPr>
      <w:r>
        <w:rPr>
          <w:rFonts w:hint="eastAsia"/>
        </w:rPr>
        <w:t>从经济状况的差异来看，美国是</w:t>
      </w:r>
      <w:proofErr w:type="gramStart"/>
      <w:r>
        <w:rPr>
          <w:rFonts w:hint="eastAsia"/>
        </w:rPr>
        <w:t>次贷</w:t>
      </w:r>
      <w:proofErr w:type="gramEnd"/>
      <w:r>
        <w:rPr>
          <w:rFonts w:hint="eastAsia"/>
        </w:rPr>
        <w:t>危机的发生国，而欧元区和日本则是受</w:t>
      </w:r>
      <w:proofErr w:type="gramStart"/>
      <w:r>
        <w:rPr>
          <w:rFonts w:hint="eastAsia"/>
        </w:rPr>
        <w:t>次贷</w:t>
      </w:r>
      <w:proofErr w:type="gramEnd"/>
      <w:r>
        <w:rPr>
          <w:rFonts w:hint="eastAsia"/>
        </w:rPr>
        <w:t>危机的波及国。但这并不意味着危机之后，美国实体经济状况最为糟糕。根据图</w:t>
      </w:r>
      <w:r>
        <w:rPr>
          <w:rFonts w:hint="eastAsia"/>
        </w:rPr>
        <w:t>2</w:t>
      </w:r>
      <w:r>
        <w:rPr>
          <w:rFonts w:hint="eastAsia"/>
        </w:rPr>
        <w:t>，无论是在危机爆发初期的</w:t>
      </w:r>
      <w:r>
        <w:rPr>
          <w:rFonts w:hint="eastAsia"/>
        </w:rPr>
        <w:t>2009</w:t>
      </w:r>
      <w:r>
        <w:rPr>
          <w:rFonts w:hint="eastAsia"/>
        </w:rPr>
        <w:t>年，还是深度发酵期的</w:t>
      </w:r>
      <w:r>
        <w:rPr>
          <w:rFonts w:hint="eastAsia"/>
        </w:rPr>
        <w:t>2011</w:t>
      </w:r>
      <w:r>
        <w:rPr>
          <w:rFonts w:hint="eastAsia"/>
        </w:rPr>
        <w:t>年</w:t>
      </w:r>
      <w:r>
        <w:rPr>
          <w:rFonts w:hint="eastAsia"/>
        </w:rPr>
        <w:t>-2012</w:t>
      </w:r>
      <w:r>
        <w:rPr>
          <w:rFonts w:hint="eastAsia"/>
        </w:rPr>
        <w:t>年，美国经济增长率都要高于日本和欧元区。</w:t>
      </w:r>
      <w:r>
        <w:rPr>
          <w:rFonts w:hint="eastAsia"/>
        </w:rPr>
        <w:t>2014</w:t>
      </w:r>
      <w:r>
        <w:rPr>
          <w:rFonts w:hint="eastAsia"/>
        </w:rPr>
        <w:t>年之后，美国经济增长率更是持续高于日本和欧元区的水平。除了</w:t>
      </w:r>
      <w:proofErr w:type="gramStart"/>
      <w:r>
        <w:rPr>
          <w:rFonts w:hint="eastAsia"/>
        </w:rPr>
        <w:t>次贷</w:t>
      </w:r>
      <w:proofErr w:type="gramEnd"/>
      <w:r>
        <w:rPr>
          <w:rFonts w:hint="eastAsia"/>
        </w:rPr>
        <w:t>危机的冲击之外，欧元区还在</w:t>
      </w:r>
      <w:r>
        <w:rPr>
          <w:rFonts w:hint="eastAsia"/>
        </w:rPr>
        <w:t>2008</w:t>
      </w:r>
      <w:r>
        <w:rPr>
          <w:rFonts w:hint="eastAsia"/>
        </w:rPr>
        <w:t>年之后遭受主权债务危机的打击。日本经济则是在进入</w:t>
      </w:r>
      <w:r>
        <w:rPr>
          <w:rFonts w:hint="eastAsia"/>
        </w:rPr>
        <w:t>21</w:t>
      </w:r>
      <w:r>
        <w:rPr>
          <w:rFonts w:hint="eastAsia"/>
        </w:rPr>
        <w:t>世纪后呈现长期低迷。</w:t>
      </w:r>
    </w:p>
    <w:p w:rsidR="00B545FC" w:rsidRDefault="00B545FC" w:rsidP="00B545FC">
      <w:pPr>
        <w:ind w:firstLine="420"/>
      </w:pPr>
      <w:r>
        <w:rPr>
          <w:rFonts w:hint="eastAsia"/>
        </w:rPr>
        <w:t>从金融市场结构的差异来看，美国和英国的金融市场是以直接金融为主，而欧元区和日本的金融市场则是以银行体系为代表的间接金融为主。金融市场结构的差异导致了货币政策传导的差异，进而导致货币政策在制定时存在差异。例如英格兰银行</w:t>
      </w:r>
      <w:r>
        <w:rPr>
          <w:rFonts w:hint="eastAsia"/>
        </w:rPr>
        <w:t>(2009)</w:t>
      </w:r>
      <w:r>
        <w:rPr>
          <w:rFonts w:hint="eastAsia"/>
        </w:rPr>
        <w:t>指出由于商业银行不在金融市场中不占主要地位，英格兰银行在购买资产时不应局限于商业银行。</w:t>
      </w:r>
    </w:p>
    <w:p w:rsidR="00B545FC" w:rsidRDefault="00B545FC" w:rsidP="00B545FC">
      <w:pPr>
        <w:ind w:firstLine="420"/>
        <w:rPr>
          <w:rFonts w:ascii="Times New Roman" w:hAnsi="Times New Roman" w:cs="Times New Roman"/>
          <w:kern w:val="0"/>
          <w:sz w:val="22"/>
        </w:rPr>
      </w:pPr>
      <w:r>
        <w:rPr>
          <w:rFonts w:hint="eastAsia"/>
        </w:rPr>
        <w:t>从决策机构自身政治框架的差异来看，美国和日本是主权国家，拥有同意的财政政策和货币政策。欧元区是一个非主权跨国组织，虽然实现了货币政策的统一，但是没有统一的政府和统一的财政政策。同时在欧元区的政治框架下，对货币政策的实施有诸多限制，例如禁止中央银行提供货币融资</w:t>
      </w:r>
      <w:r>
        <w:rPr>
          <w:rFonts w:hint="eastAsia"/>
        </w:rPr>
        <w:t>(</w:t>
      </w:r>
      <w:r>
        <w:rPr>
          <w:rFonts w:ascii="Times New Roman" w:hAnsi="Times New Roman" w:cs="Times New Roman"/>
          <w:kern w:val="0"/>
          <w:sz w:val="22"/>
        </w:rPr>
        <w:t>monetary financing)</w:t>
      </w:r>
      <w:r>
        <w:rPr>
          <w:rFonts w:ascii="Times New Roman" w:hAnsi="Times New Roman" w:cs="Times New Roman"/>
          <w:kern w:val="0"/>
          <w:sz w:val="22"/>
        </w:rPr>
        <w:t>；</w:t>
      </w:r>
      <w:r>
        <w:rPr>
          <w:rFonts w:ascii="Times New Roman" w:hAnsi="Times New Roman" w:cs="Times New Roman" w:hint="eastAsia"/>
          <w:kern w:val="0"/>
          <w:sz w:val="22"/>
        </w:rPr>
        <w:t>公共机构和政府在向金融机构借款中不享有优先权；不救助条款</w:t>
      </w:r>
      <w:r>
        <w:rPr>
          <w:rFonts w:ascii="Times New Roman" w:hAnsi="Times New Roman" w:cs="Times New Roman" w:hint="eastAsia"/>
          <w:kern w:val="0"/>
          <w:sz w:val="22"/>
        </w:rPr>
        <w:t>(</w:t>
      </w:r>
      <w:r>
        <w:rPr>
          <w:rFonts w:ascii="Times New Roman" w:hAnsi="Times New Roman" w:cs="Times New Roman"/>
          <w:kern w:val="0"/>
          <w:sz w:val="22"/>
        </w:rPr>
        <w:t xml:space="preserve">the </w:t>
      </w:r>
      <w:bookmarkStart w:id="30" w:name="OLE_LINK9"/>
      <w:bookmarkStart w:id="31" w:name="OLE_LINK10"/>
      <w:bookmarkStart w:id="32" w:name="OLE_LINK11"/>
      <w:r>
        <w:rPr>
          <w:rFonts w:ascii="Times New Roman" w:hAnsi="Times New Roman" w:cs="Times New Roman"/>
          <w:kern w:val="0"/>
          <w:sz w:val="22"/>
        </w:rPr>
        <w:t>“no-bailout” clause</w:t>
      </w:r>
      <w:bookmarkEnd w:id="30"/>
      <w:bookmarkEnd w:id="31"/>
      <w:bookmarkEnd w:id="32"/>
      <w:r>
        <w:rPr>
          <w:rFonts w:ascii="Times New Roman" w:hAnsi="Times New Roman" w:cs="Times New Roman"/>
          <w:kern w:val="0"/>
          <w:sz w:val="22"/>
        </w:rPr>
        <w:t>)</w:t>
      </w:r>
      <w:r>
        <w:rPr>
          <w:rFonts w:ascii="Times New Roman" w:hAnsi="Times New Roman" w:cs="Times New Roman" w:hint="eastAsia"/>
          <w:kern w:val="0"/>
          <w:sz w:val="22"/>
        </w:rPr>
        <w:t>等等。</w:t>
      </w:r>
    </w:p>
    <w:p w:rsidR="00E279B7" w:rsidRDefault="00E279B7"/>
    <w:p w:rsidR="00F867AB" w:rsidRDefault="00F867AB">
      <w:r>
        <w:rPr>
          <w:rFonts w:hint="eastAsia"/>
        </w:rPr>
        <w:t>（一）美、日非常规货币政策的差异</w:t>
      </w:r>
    </w:p>
    <w:p w:rsidR="00F867AB" w:rsidRDefault="00F867AB" w:rsidP="00F867AB">
      <w:pPr>
        <w:ind w:firstLine="381"/>
      </w:pPr>
      <w:r>
        <w:rPr>
          <w:rFonts w:hint="eastAsia"/>
        </w:rPr>
        <w:t>伯南克</w:t>
      </w:r>
      <w:r w:rsidR="000E7FF2">
        <w:rPr>
          <w:rFonts w:hint="eastAsia"/>
        </w:rPr>
        <w:t>(</w:t>
      </w:r>
      <w:r>
        <w:rPr>
          <w:rFonts w:hint="eastAsia"/>
        </w:rPr>
        <w:t>2009</w:t>
      </w:r>
      <w:r w:rsidR="000E7FF2">
        <w:rPr>
          <w:rFonts w:hint="eastAsia"/>
        </w:rPr>
        <w:t>)</w:t>
      </w:r>
      <w:r>
        <w:rPr>
          <w:rFonts w:hint="eastAsia"/>
        </w:rPr>
        <w:t>特别分析了美联储所采取的非常规货币政策与日本银行在</w:t>
      </w:r>
      <w:r>
        <w:rPr>
          <w:rFonts w:hint="eastAsia"/>
        </w:rPr>
        <w:t>2001-2006</w:t>
      </w:r>
      <w:r>
        <w:rPr>
          <w:rFonts w:hint="eastAsia"/>
        </w:rPr>
        <w:t>年所采取的量化宽松政策的差异。伯南克将美联储的非常规货币政策概括为“信贷宽松”</w:t>
      </w:r>
      <w:r w:rsidR="000E7FF2">
        <w:rPr>
          <w:rFonts w:hint="eastAsia"/>
        </w:rPr>
        <w:t>(</w:t>
      </w:r>
      <w:r>
        <w:rPr>
          <w:rFonts w:ascii="Arial" w:hAnsi="Arial" w:cs="Arial"/>
          <w:color w:val="000000"/>
          <w:sz w:val="19"/>
          <w:szCs w:val="19"/>
        </w:rPr>
        <w:t>credit easing</w:t>
      </w:r>
      <w:r w:rsidR="000E7FF2">
        <w:rPr>
          <w:rFonts w:hint="eastAsia"/>
        </w:rPr>
        <w:t>)</w:t>
      </w:r>
      <w:r>
        <w:rPr>
          <w:rFonts w:hint="eastAsia"/>
        </w:rPr>
        <w:t>，与日本在</w:t>
      </w:r>
      <w:r>
        <w:rPr>
          <w:rFonts w:hint="eastAsia"/>
        </w:rPr>
        <w:t>2001-2006</w:t>
      </w:r>
      <w:r>
        <w:rPr>
          <w:rFonts w:hint="eastAsia"/>
        </w:rPr>
        <w:t>年所采取的量化宽松相比，其共同点在于两种政策都导致中央银行资产负债表扩张；然而美国的非常规货币政策与日本的非常规货币政策相比，也存在巨大差异。</w:t>
      </w:r>
    </w:p>
    <w:p w:rsidR="00F867AB" w:rsidRDefault="00673CC9" w:rsidP="00F867AB">
      <w:pPr>
        <w:ind w:firstLine="381"/>
      </w:pPr>
      <w:r>
        <w:rPr>
          <w:rFonts w:hint="eastAsia"/>
        </w:rPr>
        <w:t>1</w:t>
      </w:r>
      <w:r>
        <w:rPr>
          <w:rFonts w:hint="eastAsia"/>
        </w:rPr>
        <w:t>、</w:t>
      </w:r>
      <w:r w:rsidR="00F867AB">
        <w:rPr>
          <w:rFonts w:hint="eastAsia"/>
        </w:rPr>
        <w:t>政策目标的差异</w:t>
      </w:r>
    </w:p>
    <w:p w:rsidR="00F867AB" w:rsidRDefault="00F867AB" w:rsidP="00F867AB">
      <w:pPr>
        <w:ind w:firstLine="381"/>
      </w:pPr>
      <w:r>
        <w:rPr>
          <w:rFonts w:hint="eastAsia"/>
        </w:rPr>
        <w:t>在日式纯量化宽松政策下，货币政策致力于扩张商业银行准备金，而准备金是中央银行的负债。中央银行资产</w:t>
      </w:r>
      <w:proofErr w:type="gramStart"/>
      <w:r>
        <w:rPr>
          <w:rFonts w:hint="eastAsia"/>
        </w:rPr>
        <w:t>方贷款</w:t>
      </w:r>
      <w:proofErr w:type="gramEnd"/>
      <w:r>
        <w:rPr>
          <w:rFonts w:hint="eastAsia"/>
        </w:rPr>
        <w:t>和证券的组成是被动变化的。</w:t>
      </w:r>
      <w:proofErr w:type="gramStart"/>
      <w:r>
        <w:rPr>
          <w:rFonts w:hint="eastAsia"/>
        </w:rPr>
        <w:t>反观美</w:t>
      </w:r>
      <w:proofErr w:type="gramEnd"/>
      <w:r>
        <w:rPr>
          <w:rFonts w:hint="eastAsia"/>
        </w:rPr>
        <w:t>联储所采取的“信贷宽松”政策，其侧重点在于通过对美联储资产方中贷款和证券的组合管理，影响居民和企业的</w:t>
      </w:r>
      <w:proofErr w:type="gramStart"/>
      <w:r>
        <w:rPr>
          <w:rFonts w:hint="eastAsia"/>
        </w:rPr>
        <w:t>的</w:t>
      </w:r>
      <w:proofErr w:type="gramEnd"/>
      <w:r>
        <w:rPr>
          <w:rFonts w:hint="eastAsia"/>
        </w:rPr>
        <w:t>信贷条件。之所以产生这样的政策差异，是由于</w:t>
      </w:r>
      <w:proofErr w:type="gramStart"/>
      <w:r>
        <w:rPr>
          <w:rFonts w:hint="eastAsia"/>
        </w:rPr>
        <w:t>次贷</w:t>
      </w:r>
      <w:proofErr w:type="gramEnd"/>
      <w:r>
        <w:rPr>
          <w:rFonts w:hint="eastAsia"/>
        </w:rPr>
        <w:t>危机之后美国面临着比日本在</w:t>
      </w:r>
      <w:r>
        <w:rPr>
          <w:rFonts w:hint="eastAsia"/>
        </w:rPr>
        <w:t>2001-2006</w:t>
      </w:r>
      <w:r>
        <w:rPr>
          <w:rFonts w:hint="eastAsia"/>
        </w:rPr>
        <w:t>年更加严峻的信贷市场扭曲。与日本当年的情形相比，美国信贷市场上利差缺口</w:t>
      </w:r>
      <w:r w:rsidR="000E7FF2">
        <w:rPr>
          <w:rFonts w:hint="eastAsia"/>
        </w:rPr>
        <w:t>(</w:t>
      </w:r>
      <w:r>
        <w:rPr>
          <w:rFonts w:ascii="Arial" w:hAnsi="Arial" w:cs="Arial"/>
          <w:color w:val="000000"/>
          <w:sz w:val="19"/>
          <w:szCs w:val="19"/>
        </w:rPr>
        <w:t>credit spreads</w:t>
      </w:r>
      <w:r w:rsidR="000E7FF2">
        <w:rPr>
          <w:rFonts w:hint="eastAsia"/>
        </w:rPr>
        <w:t>)</w:t>
      </w:r>
      <w:r>
        <w:rPr>
          <w:rFonts w:hint="eastAsia"/>
        </w:rPr>
        <w:t>更大，信贷市场功能丧失更加严重。美联储不得不将更大的经历致力于恢复私人信贷市场的正常功能。</w:t>
      </w:r>
    </w:p>
    <w:p w:rsidR="00F867AB" w:rsidRDefault="00673CC9" w:rsidP="00F867AB">
      <w:pPr>
        <w:ind w:firstLine="381"/>
      </w:pPr>
      <w:r>
        <w:rPr>
          <w:rFonts w:hint="eastAsia"/>
        </w:rPr>
        <w:t>2</w:t>
      </w:r>
      <w:r>
        <w:rPr>
          <w:rFonts w:hint="eastAsia"/>
        </w:rPr>
        <w:t>、</w:t>
      </w:r>
      <w:r w:rsidR="00F867AB">
        <w:rPr>
          <w:rFonts w:hint="eastAsia"/>
        </w:rPr>
        <w:t>政策传导机制的差异</w:t>
      </w:r>
    </w:p>
    <w:p w:rsidR="00F867AB" w:rsidRPr="00DB6F85" w:rsidRDefault="00F867AB" w:rsidP="00F867AB">
      <w:pPr>
        <w:ind w:firstLine="381"/>
      </w:pPr>
      <w:r w:rsidRPr="00DB6F85">
        <w:rPr>
          <w:rFonts w:hint="eastAsia"/>
        </w:rPr>
        <w:t>在经济危机中，由于金融机构、家庭和企业的资产负债表可能遭受重大破坏，央行不同类型政策的扩张效果存在较大差异。美联储的“信贷宽松”政策</w:t>
      </w:r>
      <w:r>
        <w:rPr>
          <w:rFonts w:hint="eastAsia"/>
        </w:rPr>
        <w:t>通过</w:t>
      </w:r>
      <w:r w:rsidRPr="00DB6F85">
        <w:rPr>
          <w:rFonts w:hint="eastAsia"/>
        </w:rPr>
        <w:t>中央银行资产</w:t>
      </w:r>
      <w:proofErr w:type="gramStart"/>
      <w:r w:rsidRPr="00DB6F85">
        <w:rPr>
          <w:rFonts w:hint="eastAsia"/>
        </w:rPr>
        <w:t>方贷款</w:t>
      </w:r>
      <w:proofErr w:type="gramEnd"/>
      <w:r w:rsidRPr="00DB6F85">
        <w:rPr>
          <w:rFonts w:hint="eastAsia"/>
        </w:rPr>
        <w:t>(</w:t>
      </w:r>
      <w:r w:rsidRPr="00DB6F85">
        <w:t>lending programs</w:t>
      </w:r>
      <w:r w:rsidRPr="00DB6F85">
        <w:rPr>
          <w:rFonts w:hint="eastAsia"/>
        </w:rPr>
        <w:t>)</w:t>
      </w:r>
      <w:r w:rsidRPr="00DB6F85">
        <w:rPr>
          <w:rFonts w:hint="eastAsia"/>
        </w:rPr>
        <w:t>和证券购买的组合</w:t>
      </w:r>
      <w:r>
        <w:rPr>
          <w:rFonts w:hint="eastAsia"/>
        </w:rPr>
        <w:t>，不仅有利于维持金融机构安全和金融市场稳定，而且在事实上替代了部分商业银行的作用，促进私人信贷市场尽快恢复功能。例如，</w:t>
      </w:r>
    </w:p>
    <w:p w:rsidR="00F867AB" w:rsidRPr="00CD61E9" w:rsidRDefault="00673CC9" w:rsidP="00CD61E9">
      <w:pPr>
        <w:ind w:firstLine="381"/>
      </w:pPr>
      <w:r>
        <w:rPr>
          <w:rFonts w:hint="eastAsia"/>
        </w:rPr>
        <w:lastRenderedPageBreak/>
        <w:t>3</w:t>
      </w:r>
      <w:r>
        <w:rPr>
          <w:rFonts w:hint="eastAsia"/>
        </w:rPr>
        <w:t>、</w:t>
      </w:r>
      <w:r w:rsidR="00190B4F" w:rsidRPr="00CD61E9">
        <w:rPr>
          <w:rFonts w:hint="eastAsia"/>
        </w:rPr>
        <w:t>对于是否采取非常规货币政策的态度</w:t>
      </w:r>
    </w:p>
    <w:p w:rsidR="00ED07B9" w:rsidRDefault="0095741A" w:rsidP="0095741A">
      <w:pPr>
        <w:autoSpaceDE w:val="0"/>
        <w:autoSpaceDN w:val="0"/>
        <w:adjustRightInd w:val="0"/>
        <w:ind w:firstLine="380"/>
        <w:jc w:val="left"/>
        <w:rPr>
          <w:rFonts w:ascii="Garamond" w:hAnsi="Garamond" w:cs="Garamond"/>
          <w:kern w:val="0"/>
          <w:szCs w:val="21"/>
        </w:rPr>
      </w:pPr>
      <w:proofErr w:type="gramStart"/>
      <w:r w:rsidRPr="0095741A">
        <w:rPr>
          <w:rFonts w:ascii="Garamond" w:hAnsi="Garamond" w:cs="Garamond" w:hint="eastAsia"/>
          <w:kern w:val="0"/>
          <w:szCs w:val="21"/>
        </w:rPr>
        <w:t>次贷</w:t>
      </w:r>
      <w:proofErr w:type="gramEnd"/>
      <w:r w:rsidRPr="0095741A">
        <w:rPr>
          <w:rFonts w:ascii="Garamond" w:hAnsi="Garamond" w:cs="Garamond" w:hint="eastAsia"/>
          <w:kern w:val="0"/>
          <w:szCs w:val="21"/>
        </w:rPr>
        <w:t>危机之后，尽管日本的利率一直维持在较低的水平，但是与英美等国相比，日本开始重启量化宽松政策的时间要滞后很多。</w:t>
      </w:r>
      <w:r w:rsidR="00554F96">
        <w:rPr>
          <w:rFonts w:ascii="Garamond" w:hAnsi="Garamond" w:cs="Garamond" w:hint="eastAsia"/>
          <w:kern w:val="0"/>
          <w:szCs w:val="21"/>
        </w:rPr>
        <w:t>甚至在</w:t>
      </w:r>
      <w:r w:rsidR="00554F96">
        <w:rPr>
          <w:rFonts w:ascii="Garamond" w:hAnsi="Garamond" w:cs="Garamond" w:hint="eastAsia"/>
          <w:kern w:val="0"/>
          <w:szCs w:val="21"/>
        </w:rPr>
        <w:t>200</w:t>
      </w:r>
      <w:r w:rsidR="00ED07B9">
        <w:rPr>
          <w:rFonts w:ascii="Garamond" w:hAnsi="Garamond" w:cs="Garamond" w:hint="eastAsia"/>
          <w:kern w:val="0"/>
          <w:szCs w:val="21"/>
        </w:rPr>
        <w:t>7</w:t>
      </w:r>
      <w:r w:rsidR="00554F96">
        <w:rPr>
          <w:rFonts w:ascii="Garamond" w:hAnsi="Garamond" w:cs="Garamond" w:hint="eastAsia"/>
          <w:kern w:val="0"/>
          <w:szCs w:val="21"/>
        </w:rPr>
        <w:t>年至</w:t>
      </w:r>
      <w:r w:rsidR="00554F96">
        <w:rPr>
          <w:rFonts w:ascii="Garamond" w:hAnsi="Garamond" w:cs="Garamond" w:hint="eastAsia"/>
          <w:kern w:val="0"/>
          <w:szCs w:val="21"/>
        </w:rPr>
        <w:t>200</w:t>
      </w:r>
      <w:r w:rsidR="00ED07B9">
        <w:rPr>
          <w:rFonts w:ascii="Garamond" w:hAnsi="Garamond" w:cs="Garamond" w:hint="eastAsia"/>
          <w:kern w:val="0"/>
          <w:szCs w:val="21"/>
        </w:rPr>
        <w:t>6</w:t>
      </w:r>
      <w:r w:rsidR="00554F96">
        <w:rPr>
          <w:rFonts w:ascii="Garamond" w:hAnsi="Garamond" w:cs="Garamond" w:hint="eastAsia"/>
          <w:kern w:val="0"/>
          <w:szCs w:val="21"/>
        </w:rPr>
        <w:t>年日本银行间市场流动性</w:t>
      </w:r>
      <w:r w:rsidR="00ED07B9">
        <w:rPr>
          <w:rFonts w:ascii="Garamond" w:hAnsi="Garamond" w:cs="Garamond" w:hint="eastAsia"/>
          <w:kern w:val="0"/>
          <w:szCs w:val="21"/>
        </w:rPr>
        <w:t>不足的情形下，日本银行也并未大规模扩张其资产负债表。</w:t>
      </w:r>
      <w:r w:rsidR="00ED07B9">
        <w:rPr>
          <w:rFonts w:ascii="Garamond" w:hAnsi="Garamond" w:cs="Garamond" w:hint="eastAsia"/>
          <w:kern w:val="0"/>
          <w:szCs w:val="21"/>
        </w:rPr>
        <w:t>2007</w:t>
      </w:r>
      <w:r w:rsidR="00ED07B9">
        <w:rPr>
          <w:rFonts w:ascii="Garamond" w:hAnsi="Garamond" w:cs="Garamond" w:hint="eastAsia"/>
          <w:kern w:val="0"/>
          <w:szCs w:val="21"/>
        </w:rPr>
        <w:t>年至</w:t>
      </w:r>
      <w:r w:rsidR="00ED07B9">
        <w:rPr>
          <w:rFonts w:ascii="Garamond" w:hAnsi="Garamond" w:cs="Garamond" w:hint="eastAsia"/>
          <w:kern w:val="0"/>
          <w:szCs w:val="21"/>
        </w:rPr>
        <w:t>2008</w:t>
      </w:r>
      <w:r w:rsidR="00ED07B9">
        <w:rPr>
          <w:rFonts w:ascii="Garamond" w:hAnsi="Garamond" w:cs="Garamond" w:hint="eastAsia"/>
          <w:kern w:val="0"/>
          <w:szCs w:val="21"/>
        </w:rPr>
        <w:t>年日本银行间市场隔夜无担保拆借利率曾上升到</w:t>
      </w:r>
      <w:r w:rsidR="00ED07B9">
        <w:rPr>
          <w:rFonts w:ascii="Garamond" w:hAnsi="Garamond" w:cs="Garamond" w:hint="eastAsia"/>
          <w:kern w:val="0"/>
          <w:szCs w:val="21"/>
        </w:rPr>
        <w:t>0.5%</w:t>
      </w:r>
      <w:r w:rsidR="00ED07B9">
        <w:rPr>
          <w:rFonts w:ascii="Garamond" w:hAnsi="Garamond" w:cs="Garamond" w:hint="eastAsia"/>
          <w:kern w:val="0"/>
          <w:szCs w:val="21"/>
        </w:rPr>
        <w:t>左右，并维持了将近两年的时间。在此期间，日本银行主要增加了对商业银行短期贷款，对</w:t>
      </w:r>
      <w:r w:rsidR="00AE68B2">
        <w:rPr>
          <w:rFonts w:ascii="Garamond" w:hAnsi="Garamond" w:cs="Garamond" w:hint="eastAsia"/>
          <w:kern w:val="0"/>
          <w:szCs w:val="21"/>
        </w:rPr>
        <w:t>放宽家户和企业贷款条件的作用非常有限，而且也没有将低利率资产抵押证券纳入合格抵押品范围。可以说在</w:t>
      </w:r>
      <w:r w:rsidR="00AE68B2">
        <w:rPr>
          <w:rFonts w:ascii="Garamond" w:hAnsi="Garamond" w:cs="Garamond" w:hint="eastAsia"/>
          <w:kern w:val="0"/>
          <w:szCs w:val="21"/>
        </w:rPr>
        <w:t>2008</w:t>
      </w:r>
      <w:r w:rsidR="00AE68B2">
        <w:rPr>
          <w:rFonts w:ascii="Garamond" w:hAnsi="Garamond" w:cs="Garamond" w:hint="eastAsia"/>
          <w:kern w:val="0"/>
          <w:szCs w:val="21"/>
        </w:rPr>
        <w:t>年</w:t>
      </w:r>
      <w:proofErr w:type="gramStart"/>
      <w:r w:rsidR="00AE68B2">
        <w:rPr>
          <w:rFonts w:ascii="Garamond" w:hAnsi="Garamond" w:cs="Garamond" w:hint="eastAsia"/>
          <w:kern w:val="0"/>
          <w:szCs w:val="21"/>
        </w:rPr>
        <w:t>次贷</w:t>
      </w:r>
      <w:proofErr w:type="gramEnd"/>
      <w:r w:rsidR="00AE68B2">
        <w:rPr>
          <w:rFonts w:ascii="Garamond" w:hAnsi="Garamond" w:cs="Garamond" w:hint="eastAsia"/>
          <w:kern w:val="0"/>
          <w:szCs w:val="21"/>
        </w:rPr>
        <w:t>危机爆发到</w:t>
      </w:r>
      <w:r w:rsidR="00AE68B2">
        <w:rPr>
          <w:rFonts w:ascii="Garamond" w:hAnsi="Garamond" w:cs="Garamond" w:hint="eastAsia"/>
          <w:kern w:val="0"/>
          <w:szCs w:val="21"/>
        </w:rPr>
        <w:t>2013</w:t>
      </w:r>
      <w:r w:rsidR="00AE68B2">
        <w:rPr>
          <w:rFonts w:ascii="Garamond" w:hAnsi="Garamond" w:cs="Garamond" w:hint="eastAsia"/>
          <w:kern w:val="0"/>
          <w:szCs w:val="21"/>
        </w:rPr>
        <w:t>年正式实施量化宽松之前，日本银行的扩张性货币政策的力度是非常有限的。</w:t>
      </w:r>
    </w:p>
    <w:p w:rsidR="00AE68B2" w:rsidRDefault="00AE68B2" w:rsidP="00AE68B2">
      <w:pPr>
        <w:autoSpaceDE w:val="0"/>
        <w:autoSpaceDN w:val="0"/>
        <w:adjustRightInd w:val="0"/>
        <w:ind w:firstLine="380"/>
        <w:jc w:val="left"/>
        <w:rPr>
          <w:rFonts w:ascii="Garamond" w:hAnsi="Garamond" w:cs="Garamond"/>
          <w:kern w:val="0"/>
          <w:szCs w:val="21"/>
        </w:rPr>
      </w:pPr>
      <w:r w:rsidRPr="00CD61E9">
        <w:rPr>
          <w:rFonts w:ascii="Garamond" w:hAnsi="Garamond" w:cs="Garamond" w:hint="eastAsia"/>
          <w:kern w:val="0"/>
          <w:szCs w:val="21"/>
        </w:rPr>
        <w:t>那么为什么</w:t>
      </w:r>
      <w:proofErr w:type="gramStart"/>
      <w:r w:rsidRPr="00CD61E9">
        <w:rPr>
          <w:rFonts w:ascii="Garamond" w:hAnsi="Garamond" w:cs="Garamond" w:hint="eastAsia"/>
          <w:kern w:val="0"/>
          <w:szCs w:val="21"/>
        </w:rPr>
        <w:t>次贷</w:t>
      </w:r>
      <w:proofErr w:type="gramEnd"/>
      <w:r w:rsidRPr="00CD61E9">
        <w:rPr>
          <w:rFonts w:ascii="Garamond" w:hAnsi="Garamond" w:cs="Garamond" w:hint="eastAsia"/>
          <w:kern w:val="0"/>
          <w:szCs w:val="21"/>
        </w:rPr>
        <w:t>危机之后，日本银行迟迟不愿意采取美式量化宽松政策呢？对于日本银行来说，</w:t>
      </w:r>
      <w:proofErr w:type="gramStart"/>
      <w:r w:rsidRPr="00CD61E9">
        <w:rPr>
          <w:rFonts w:ascii="Garamond" w:hAnsi="Garamond" w:cs="Garamond" w:hint="eastAsia"/>
          <w:kern w:val="0"/>
          <w:szCs w:val="21"/>
        </w:rPr>
        <w:t>1990</w:t>
      </w:r>
      <w:proofErr w:type="gramEnd"/>
      <w:r w:rsidRPr="00CD61E9">
        <w:rPr>
          <w:rFonts w:ascii="Garamond" w:hAnsi="Garamond" w:cs="Garamond" w:hint="eastAsia"/>
          <w:kern w:val="0"/>
          <w:szCs w:val="21"/>
        </w:rPr>
        <w:t>年代扩张性货币政策造成的</w:t>
      </w:r>
      <w:r w:rsidR="00CD61E9" w:rsidRPr="00CD61E9">
        <w:rPr>
          <w:rFonts w:ascii="Garamond" w:hAnsi="Garamond" w:cs="Garamond" w:hint="eastAsia"/>
          <w:kern w:val="0"/>
          <w:szCs w:val="21"/>
        </w:rPr>
        <w:t>资产泡沫的</w:t>
      </w:r>
      <w:r w:rsidRPr="00CD61E9">
        <w:rPr>
          <w:rFonts w:ascii="Garamond" w:hAnsi="Garamond" w:cs="Garamond" w:hint="eastAsia"/>
          <w:kern w:val="0"/>
          <w:szCs w:val="21"/>
        </w:rPr>
        <w:t>后果；同时</w:t>
      </w:r>
      <w:r w:rsidR="00CD61E9" w:rsidRPr="00CD61E9">
        <w:rPr>
          <w:rFonts w:ascii="Garamond" w:hAnsi="Garamond" w:cs="Garamond" w:hint="eastAsia"/>
          <w:kern w:val="0"/>
          <w:szCs w:val="21"/>
        </w:rPr>
        <w:t>从</w:t>
      </w:r>
      <w:proofErr w:type="gramStart"/>
      <w:r w:rsidRPr="00CD61E9">
        <w:rPr>
          <w:rFonts w:ascii="Garamond" w:hAnsi="Garamond" w:cs="Garamond" w:hint="eastAsia"/>
          <w:kern w:val="0"/>
          <w:szCs w:val="21"/>
        </w:rPr>
        <w:t>1990</w:t>
      </w:r>
      <w:proofErr w:type="gramEnd"/>
      <w:r w:rsidRPr="00CD61E9">
        <w:rPr>
          <w:rFonts w:ascii="Garamond" w:hAnsi="Garamond" w:cs="Garamond" w:hint="eastAsia"/>
          <w:kern w:val="0"/>
          <w:szCs w:val="21"/>
        </w:rPr>
        <w:t>年代</w:t>
      </w:r>
      <w:r w:rsidR="00CD61E9" w:rsidRPr="00CD61E9">
        <w:rPr>
          <w:rFonts w:ascii="Garamond" w:hAnsi="Garamond" w:cs="Garamond" w:hint="eastAsia"/>
          <w:kern w:val="0"/>
          <w:szCs w:val="21"/>
        </w:rPr>
        <w:t>的</w:t>
      </w:r>
      <w:r w:rsidRPr="00CD61E9">
        <w:rPr>
          <w:rFonts w:ascii="Garamond" w:hAnsi="Garamond" w:cs="Garamond" w:hint="eastAsia"/>
          <w:kern w:val="0"/>
          <w:szCs w:val="21"/>
        </w:rPr>
        <w:t>宽松</w:t>
      </w:r>
      <w:r w:rsidR="00CD61E9" w:rsidRPr="00CD61E9">
        <w:rPr>
          <w:rFonts w:ascii="Garamond" w:hAnsi="Garamond" w:cs="Garamond" w:hint="eastAsia"/>
          <w:kern w:val="0"/>
          <w:szCs w:val="21"/>
        </w:rPr>
        <w:t>政策定为</w:t>
      </w:r>
      <w:r w:rsidRPr="00CD61E9">
        <w:rPr>
          <w:rFonts w:ascii="Garamond" w:hAnsi="Garamond" w:cs="Garamond" w:hint="eastAsia"/>
          <w:kern w:val="0"/>
          <w:szCs w:val="21"/>
        </w:rPr>
        <w:t>回归正常</w:t>
      </w:r>
      <w:r w:rsidR="00CD61E9" w:rsidRPr="00CD61E9">
        <w:rPr>
          <w:rFonts w:ascii="Garamond" w:hAnsi="Garamond" w:cs="Garamond" w:hint="eastAsia"/>
          <w:kern w:val="0"/>
          <w:szCs w:val="21"/>
        </w:rPr>
        <w:t>政策也被证明是非常漫长和困难的过程，使得日本银行在采取量化宽松货币政策时过度谨慎</w:t>
      </w:r>
      <w:r w:rsidR="00673CC9">
        <w:rPr>
          <w:rFonts w:ascii="Garamond" w:hAnsi="Garamond" w:cs="Garamond" w:hint="eastAsia"/>
          <w:kern w:val="0"/>
          <w:szCs w:val="21"/>
        </w:rPr>
        <w:t>。对于日本银行而言，在开始实施非常规货币政策之时，关于如何退出量化宽松货币政策还是个尚未解决的问题。</w:t>
      </w:r>
    </w:p>
    <w:p w:rsidR="00673CC9" w:rsidRPr="00CD61E9" w:rsidRDefault="00673CC9" w:rsidP="00AE68B2">
      <w:pPr>
        <w:autoSpaceDE w:val="0"/>
        <w:autoSpaceDN w:val="0"/>
        <w:adjustRightInd w:val="0"/>
        <w:ind w:firstLine="380"/>
        <w:jc w:val="left"/>
        <w:rPr>
          <w:rFonts w:ascii="Garamond" w:hAnsi="Garamond" w:cs="Garamond"/>
          <w:kern w:val="0"/>
          <w:szCs w:val="21"/>
        </w:rPr>
      </w:pPr>
    </w:p>
    <w:p w:rsidR="0095741A" w:rsidRDefault="0095741A" w:rsidP="0095741A">
      <w:r>
        <w:rPr>
          <w:noProof/>
        </w:rPr>
        <w:drawing>
          <wp:inline distT="0" distB="0" distL="0" distR="0">
            <wp:extent cx="5215737" cy="2713939"/>
            <wp:effectExtent l="0" t="0" r="23495" b="1079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5741A" w:rsidRDefault="0095741A" w:rsidP="0095741A">
      <w:pPr>
        <w:jc w:val="center"/>
      </w:pPr>
      <w:r>
        <w:rPr>
          <w:rFonts w:hint="eastAsia"/>
        </w:rPr>
        <w:t>图</w:t>
      </w:r>
      <w:r w:rsidR="00FA4648">
        <w:rPr>
          <w:rFonts w:hint="eastAsia"/>
        </w:rPr>
        <w:t>5</w:t>
      </w:r>
      <w:r>
        <w:rPr>
          <w:rFonts w:hint="eastAsia"/>
        </w:rPr>
        <w:tab/>
      </w:r>
      <w:r>
        <w:rPr>
          <w:rFonts w:hint="eastAsia"/>
        </w:rPr>
        <w:tab/>
      </w:r>
      <w:r>
        <w:rPr>
          <w:rFonts w:hint="eastAsia"/>
        </w:rPr>
        <w:t>日本的利率和</w:t>
      </w:r>
      <w:r>
        <w:rPr>
          <w:rFonts w:hint="eastAsia"/>
        </w:rPr>
        <w:t>M3</w:t>
      </w:r>
      <w:r>
        <w:rPr>
          <w:rFonts w:hint="eastAsia"/>
        </w:rPr>
        <w:t>增长率</w:t>
      </w:r>
      <w:r>
        <w:rPr>
          <w:rFonts w:hint="eastAsia"/>
        </w:rPr>
        <w:t>(%)</w:t>
      </w:r>
    </w:p>
    <w:p w:rsidR="00FA4648" w:rsidRDefault="00FA4648"/>
    <w:p w:rsidR="00F867AB" w:rsidRDefault="00F41100">
      <w:r>
        <w:rPr>
          <w:rFonts w:hint="eastAsia"/>
        </w:rPr>
        <w:t>（二）美、欧非常规货币政策的差异</w:t>
      </w:r>
    </w:p>
    <w:p w:rsidR="00F41100" w:rsidRDefault="00F41100" w:rsidP="00F41100">
      <w:pPr>
        <w:autoSpaceDE w:val="0"/>
        <w:autoSpaceDN w:val="0"/>
        <w:adjustRightInd w:val="0"/>
        <w:ind w:firstLine="420"/>
        <w:jc w:val="left"/>
        <w:rPr>
          <w:rFonts w:ascii="Times New Roman" w:hAnsi="Times New Roman" w:cs="Times New Roman"/>
        </w:rPr>
      </w:pPr>
      <w:r>
        <w:rPr>
          <w:rFonts w:ascii="Times New Roman" w:hAnsi="Times New Roman" w:cs="Times New Roman" w:hint="eastAsia"/>
        </w:rPr>
        <w:t>在应对</w:t>
      </w:r>
      <w:proofErr w:type="gramStart"/>
      <w:r>
        <w:rPr>
          <w:rFonts w:ascii="Times New Roman" w:hAnsi="Times New Roman" w:cs="Times New Roman" w:hint="eastAsia"/>
        </w:rPr>
        <w:t>次贷</w:t>
      </w:r>
      <w:proofErr w:type="gramEnd"/>
      <w:r>
        <w:rPr>
          <w:rFonts w:ascii="Times New Roman" w:hAnsi="Times New Roman" w:cs="Times New Roman" w:hint="eastAsia"/>
        </w:rPr>
        <w:t>危机或者非常规货币政策实施方面，欧洲中央银行之所以举棋不定，主要有以下几个方面的原因：</w:t>
      </w:r>
    </w:p>
    <w:p w:rsidR="00F41100" w:rsidRDefault="00F41100" w:rsidP="00F41100">
      <w:pPr>
        <w:autoSpaceDE w:val="0"/>
        <w:autoSpaceDN w:val="0"/>
        <w:adjustRightInd w:val="0"/>
        <w:ind w:firstLine="420"/>
        <w:jc w:val="left"/>
      </w:pPr>
      <w:r>
        <w:rPr>
          <w:rFonts w:ascii="Times New Roman" w:hAnsi="Times New Roman" w:cs="Times New Roman" w:hint="eastAsia"/>
        </w:rPr>
        <w:t>首先、欧元区在制度安排上存在先天性缺陷。</w:t>
      </w:r>
      <w:bookmarkStart w:id="33" w:name="OLE_LINK8"/>
      <w:r>
        <w:rPr>
          <w:rFonts w:hint="eastAsia"/>
        </w:rPr>
        <w:t>欧元区是一个非主权跨国组织，虽然实现了货币政策的统一，但是没有统一的政府和统一的财政政策。</w:t>
      </w:r>
      <w:bookmarkEnd w:id="33"/>
      <w:r>
        <w:rPr>
          <w:rFonts w:hint="eastAsia"/>
        </w:rPr>
        <w:t>欧洲中央银行购买成员国主权债务的行为在马斯特里赫特条约中并没有规定。在多个主权国家中使用同一种货币的现状使得各成员国政府缺少激励来采取财政和结构政策改革来维持金融市场稳定，</w:t>
      </w:r>
      <w:proofErr w:type="spellStart"/>
      <w:r w:rsidRPr="00FB145F">
        <w:rPr>
          <w:rFonts w:ascii="Times New Roman" w:hAnsi="Times New Roman" w:cs="Times New Roman"/>
          <w:kern w:val="0"/>
          <w:szCs w:val="21"/>
        </w:rPr>
        <w:t>Cour-Thimann</w:t>
      </w:r>
      <w:proofErr w:type="spellEnd"/>
      <w:r w:rsidRPr="00FB145F">
        <w:rPr>
          <w:rFonts w:ascii="Times New Roman" w:hAnsi="Times New Roman" w:cs="Times New Roman"/>
          <w:kern w:val="0"/>
          <w:szCs w:val="21"/>
        </w:rPr>
        <w:t>和</w:t>
      </w:r>
      <w:r w:rsidRPr="00FB145F">
        <w:rPr>
          <w:rFonts w:ascii="Times New Roman" w:hAnsi="Times New Roman" w:cs="Times New Roman"/>
          <w:kern w:val="0"/>
          <w:szCs w:val="21"/>
        </w:rPr>
        <w:t>Winkler(2013)</w:t>
      </w:r>
      <w:r w:rsidRPr="00FB145F">
        <w:rPr>
          <w:rFonts w:ascii="Times New Roman" w:hAnsi="Times New Roman" w:cs="Times New Roman"/>
          <w:kern w:val="0"/>
          <w:szCs w:val="21"/>
        </w:rPr>
        <w:t>。</w:t>
      </w:r>
      <w:r>
        <w:rPr>
          <w:rFonts w:hint="eastAsia"/>
        </w:rPr>
        <w:t>在这种情况下欧洲中央银行对低利率政策采取了观望的态度，试图仅通过低利率政策来解决</w:t>
      </w:r>
      <w:proofErr w:type="gramStart"/>
      <w:r>
        <w:rPr>
          <w:rFonts w:hint="eastAsia"/>
        </w:rPr>
        <w:t>次贷</w:t>
      </w:r>
      <w:proofErr w:type="gramEnd"/>
      <w:r>
        <w:rPr>
          <w:rFonts w:hint="eastAsia"/>
        </w:rPr>
        <w:t>危机的影响。然而欧洲主权债务危机在</w:t>
      </w:r>
      <w:r>
        <w:rPr>
          <w:rFonts w:hint="eastAsia"/>
        </w:rPr>
        <w:t>2009</w:t>
      </w:r>
      <w:r>
        <w:rPr>
          <w:rFonts w:hint="eastAsia"/>
        </w:rPr>
        <w:t>年爆发，并于</w:t>
      </w:r>
      <w:r>
        <w:rPr>
          <w:rFonts w:hint="eastAsia"/>
        </w:rPr>
        <w:t>2011</w:t>
      </w:r>
      <w:r>
        <w:rPr>
          <w:rFonts w:hint="eastAsia"/>
        </w:rPr>
        <w:t>年和</w:t>
      </w:r>
      <w:r>
        <w:rPr>
          <w:rFonts w:hint="eastAsia"/>
        </w:rPr>
        <w:t>2012</w:t>
      </w:r>
      <w:r>
        <w:rPr>
          <w:rFonts w:hint="eastAsia"/>
        </w:rPr>
        <w:t>年达到高峰期。欧元区失业率也在</w:t>
      </w:r>
      <w:r>
        <w:rPr>
          <w:rFonts w:hint="eastAsia"/>
        </w:rPr>
        <w:t>2013</w:t>
      </w:r>
      <w:r>
        <w:rPr>
          <w:rFonts w:hint="eastAsia"/>
        </w:rPr>
        <w:t>年第二季度达到</w:t>
      </w:r>
      <w:r>
        <w:rPr>
          <w:rFonts w:hint="eastAsia"/>
        </w:rPr>
        <w:t>12.1%</w:t>
      </w:r>
      <w:r>
        <w:rPr>
          <w:rFonts w:hint="eastAsia"/>
        </w:rPr>
        <w:t>的峰值，到</w:t>
      </w:r>
      <w:r>
        <w:rPr>
          <w:rFonts w:hint="eastAsia"/>
        </w:rPr>
        <w:t>2015</w:t>
      </w:r>
      <w:r>
        <w:rPr>
          <w:rFonts w:hint="eastAsia"/>
        </w:rPr>
        <w:t>年</w:t>
      </w:r>
      <w:r>
        <w:rPr>
          <w:rFonts w:hint="eastAsia"/>
        </w:rPr>
        <w:t>9</w:t>
      </w:r>
      <w:r>
        <w:rPr>
          <w:rFonts w:hint="eastAsia"/>
        </w:rPr>
        <w:t>月份仍然高达</w:t>
      </w:r>
      <w:r>
        <w:rPr>
          <w:rFonts w:hint="eastAsia"/>
        </w:rPr>
        <w:t>10.8%</w:t>
      </w:r>
      <w:r>
        <w:rPr>
          <w:rFonts w:hint="eastAsia"/>
        </w:rPr>
        <w:t>。</w:t>
      </w:r>
      <w:r>
        <w:rPr>
          <w:rStyle w:val="af"/>
        </w:rPr>
        <w:footnoteReference w:id="4"/>
      </w:r>
    </w:p>
    <w:p w:rsidR="00F867AB" w:rsidRPr="00055F57" w:rsidRDefault="00F41100" w:rsidP="00673CC9">
      <w:pPr>
        <w:autoSpaceDE w:val="0"/>
        <w:autoSpaceDN w:val="0"/>
        <w:adjustRightInd w:val="0"/>
        <w:jc w:val="left"/>
      </w:pPr>
      <w:r>
        <w:rPr>
          <w:rFonts w:ascii="MinionPro-Regular" w:eastAsia="MinionPro-Regular" w:cs="MinionPro-Regular" w:hint="eastAsia"/>
          <w:kern w:val="0"/>
          <w:sz w:val="19"/>
          <w:szCs w:val="19"/>
        </w:rPr>
        <w:tab/>
      </w:r>
      <w:r w:rsidRPr="00D30905">
        <w:rPr>
          <w:rFonts w:ascii="Times New Roman" w:eastAsia="MinionPro-Regular" w:hAnsi="Times New Roman" w:cs="Times New Roman"/>
          <w:kern w:val="0"/>
          <w:szCs w:val="21"/>
        </w:rPr>
        <w:t>其次、欧洲中央银行实施的是单一目标</w:t>
      </w:r>
      <w:proofErr w:type="gramStart"/>
      <w:r w:rsidRPr="00D30905">
        <w:rPr>
          <w:rFonts w:ascii="Times New Roman" w:eastAsia="MinionPro-Regular" w:hAnsi="Times New Roman" w:cs="Times New Roman"/>
          <w:kern w:val="0"/>
          <w:szCs w:val="21"/>
        </w:rPr>
        <w:t>制货币</w:t>
      </w:r>
      <w:proofErr w:type="gramEnd"/>
      <w:r w:rsidRPr="00D30905">
        <w:rPr>
          <w:rFonts w:ascii="Times New Roman" w:eastAsia="MinionPro-Regular" w:hAnsi="Times New Roman" w:cs="Times New Roman"/>
          <w:kern w:val="0"/>
          <w:szCs w:val="21"/>
        </w:rPr>
        <w:t>政策。虽然稳定通货膨胀是货币政策的主要目标，但并非唯一目标。美联储实际上实施的是稳定就业和稳定价格的双目标制</w:t>
      </w:r>
      <w:r w:rsidRPr="00D30905">
        <w:rPr>
          <w:rFonts w:ascii="Times New Roman" w:eastAsia="MinionPro-Regular" w:hAnsi="Times New Roman" w:cs="Times New Roman"/>
          <w:kern w:val="0"/>
          <w:szCs w:val="21"/>
        </w:rPr>
        <w:t xml:space="preserve">(dual </w:t>
      </w:r>
      <w:r w:rsidRPr="00D30905">
        <w:rPr>
          <w:rFonts w:ascii="Times New Roman" w:eastAsia="MinionPro-Regular" w:hAnsi="Times New Roman" w:cs="Times New Roman"/>
          <w:kern w:val="0"/>
          <w:szCs w:val="21"/>
        </w:rPr>
        <w:lastRenderedPageBreak/>
        <w:t>mandate)</w:t>
      </w:r>
      <w:r w:rsidRPr="00D30905">
        <w:rPr>
          <w:rFonts w:ascii="Times New Roman" w:eastAsia="MinionPro-Regular" w:hAnsi="Times New Roman" w:cs="Times New Roman"/>
          <w:kern w:val="0"/>
          <w:szCs w:val="21"/>
        </w:rPr>
        <w:t>货币政策框架；而欧洲中央银行实施的是单目标</w:t>
      </w:r>
      <w:proofErr w:type="gramStart"/>
      <w:r w:rsidRPr="00D30905">
        <w:rPr>
          <w:rFonts w:ascii="Times New Roman" w:eastAsia="MinionPro-Regular" w:hAnsi="Times New Roman" w:cs="Times New Roman"/>
          <w:kern w:val="0"/>
          <w:szCs w:val="21"/>
        </w:rPr>
        <w:t>制货币</w:t>
      </w:r>
      <w:proofErr w:type="gramEnd"/>
      <w:r w:rsidRPr="00D30905">
        <w:rPr>
          <w:rFonts w:ascii="Times New Roman" w:eastAsia="MinionPro-Regular" w:hAnsi="Times New Roman" w:cs="Times New Roman"/>
          <w:kern w:val="0"/>
          <w:szCs w:val="21"/>
        </w:rPr>
        <w:t>政策规则，即通过规定明确的通货膨胀目标将通货膨胀稳定在</w:t>
      </w:r>
      <w:r w:rsidRPr="00D30905">
        <w:rPr>
          <w:rFonts w:ascii="Times New Roman" w:eastAsia="MinionPro-Regular" w:hAnsi="Times New Roman" w:cs="Times New Roman"/>
          <w:kern w:val="0"/>
          <w:szCs w:val="21"/>
        </w:rPr>
        <w:t>2%</w:t>
      </w:r>
      <w:r w:rsidRPr="00D30905">
        <w:rPr>
          <w:rFonts w:ascii="Times New Roman" w:eastAsia="MinionPro-Regular" w:hAnsi="Times New Roman" w:cs="Times New Roman"/>
          <w:kern w:val="0"/>
          <w:szCs w:val="21"/>
        </w:rPr>
        <w:t>的水平</w:t>
      </w:r>
      <w:r w:rsidRPr="00D30905">
        <w:rPr>
          <w:rFonts w:ascii="Times New Roman" w:hAnsi="Times New Roman" w:cs="Times New Roman"/>
          <w:szCs w:val="21"/>
        </w:rPr>
        <w:t>，</w:t>
      </w:r>
      <w:r w:rsidRPr="00D30905">
        <w:rPr>
          <w:rFonts w:ascii="Times New Roman" w:hAnsi="Times New Roman" w:cs="Times New Roman"/>
          <w:kern w:val="0"/>
          <w:szCs w:val="21"/>
        </w:rPr>
        <w:t>Bullard</w:t>
      </w:r>
      <w:r w:rsidR="000E7FF2">
        <w:rPr>
          <w:rFonts w:ascii="Times New Roman" w:hAnsi="Times New Roman" w:cs="Times New Roman"/>
          <w:kern w:val="0"/>
          <w:szCs w:val="21"/>
        </w:rPr>
        <w:t>(</w:t>
      </w:r>
      <w:r w:rsidRPr="00D30905">
        <w:rPr>
          <w:rFonts w:ascii="Times New Roman" w:hAnsi="Times New Roman" w:cs="Times New Roman"/>
          <w:kern w:val="0"/>
          <w:szCs w:val="21"/>
        </w:rPr>
        <w:t>2015</w:t>
      </w:r>
      <w:r w:rsidR="000E7FF2">
        <w:rPr>
          <w:rFonts w:ascii="Times New Roman" w:hAnsi="Times New Roman" w:cs="Times New Roman"/>
          <w:kern w:val="0"/>
          <w:szCs w:val="21"/>
        </w:rPr>
        <w:t>)</w:t>
      </w:r>
      <w:r w:rsidRPr="00D30905">
        <w:rPr>
          <w:rFonts w:ascii="Times New Roman" w:eastAsia="MinionPro-Regular" w:hAnsi="Times New Roman" w:cs="Times New Roman"/>
          <w:kern w:val="0"/>
          <w:szCs w:val="21"/>
        </w:rPr>
        <w:t>。例如</w:t>
      </w:r>
      <w:r w:rsidRPr="00D30905">
        <w:rPr>
          <w:rFonts w:ascii="Times New Roman" w:eastAsia="MinionPro-Regular" w:hAnsi="Times New Roman" w:cs="Times New Roman"/>
          <w:kern w:val="0"/>
          <w:szCs w:val="21"/>
        </w:rPr>
        <w:t>2011</w:t>
      </w:r>
      <w:r w:rsidRPr="00D30905">
        <w:rPr>
          <w:rFonts w:ascii="Times New Roman" w:eastAsia="MinionPro-Regular" w:hAnsi="Times New Roman" w:cs="Times New Roman"/>
          <w:kern w:val="0"/>
          <w:szCs w:val="21"/>
        </w:rPr>
        <w:t>年年中，</w:t>
      </w:r>
      <w:r w:rsidRPr="00D30905">
        <w:rPr>
          <w:rFonts w:ascii="Times New Roman" w:eastAsia="MinionPro-Regular" w:hAnsi="Times New Roman" w:cs="Times New Roman"/>
          <w:kern w:val="0"/>
          <w:szCs w:val="21"/>
        </w:rPr>
        <w:t>CPI</w:t>
      </w:r>
      <w:r w:rsidRPr="00D30905">
        <w:rPr>
          <w:rFonts w:ascii="Times New Roman" w:eastAsia="MinionPro-Regular" w:hAnsi="Times New Roman" w:cs="Times New Roman"/>
          <w:kern w:val="0"/>
          <w:szCs w:val="21"/>
        </w:rPr>
        <w:t>同比增长率达到甚至超过</w:t>
      </w:r>
      <w:r w:rsidRPr="00D30905">
        <w:rPr>
          <w:rFonts w:ascii="Times New Roman" w:eastAsia="MinionPro-Regular" w:hAnsi="Times New Roman" w:cs="Times New Roman"/>
          <w:kern w:val="0"/>
          <w:szCs w:val="21"/>
        </w:rPr>
        <w:t>3%</w:t>
      </w:r>
      <w:r w:rsidRPr="00D30905">
        <w:rPr>
          <w:rFonts w:ascii="Times New Roman" w:eastAsia="MinionPro-Regular" w:hAnsi="Times New Roman" w:cs="Times New Roman"/>
          <w:kern w:val="0"/>
          <w:szCs w:val="21"/>
        </w:rPr>
        <w:t>，而失业率维持在</w:t>
      </w:r>
      <w:r w:rsidRPr="00D30905">
        <w:rPr>
          <w:rFonts w:ascii="Times New Roman" w:eastAsia="MinionPro-Regular" w:hAnsi="Times New Roman" w:cs="Times New Roman"/>
          <w:kern w:val="0"/>
          <w:szCs w:val="21"/>
        </w:rPr>
        <w:t>10%</w:t>
      </w:r>
      <w:r w:rsidRPr="00D30905">
        <w:rPr>
          <w:rFonts w:ascii="Times New Roman" w:eastAsia="MinionPro-Regular" w:hAnsi="Times New Roman" w:cs="Times New Roman"/>
          <w:kern w:val="0"/>
          <w:szCs w:val="21"/>
        </w:rPr>
        <w:t>的情况下，欧洲中央银行在</w:t>
      </w:r>
      <w:r w:rsidRPr="00D30905">
        <w:rPr>
          <w:rFonts w:ascii="Times New Roman" w:eastAsia="MinionPro-Regular" w:hAnsi="Times New Roman" w:cs="Times New Roman"/>
          <w:kern w:val="0"/>
          <w:szCs w:val="21"/>
        </w:rPr>
        <w:t>2011</w:t>
      </w:r>
      <w:r w:rsidRPr="00D30905">
        <w:rPr>
          <w:rFonts w:ascii="Times New Roman" w:eastAsia="MinionPro-Regular" w:hAnsi="Times New Roman" w:cs="Times New Roman"/>
          <w:kern w:val="0"/>
          <w:szCs w:val="21"/>
        </w:rPr>
        <w:t>年两次上调其基准利率。直到</w:t>
      </w:r>
      <w:r w:rsidRPr="00D30905">
        <w:rPr>
          <w:rFonts w:ascii="Times New Roman" w:eastAsia="MinionPro-Regular" w:hAnsi="Times New Roman" w:cs="Times New Roman"/>
          <w:kern w:val="0"/>
          <w:szCs w:val="21"/>
        </w:rPr>
        <w:t>2014</w:t>
      </w:r>
      <w:r w:rsidRPr="00D30905">
        <w:rPr>
          <w:rFonts w:ascii="Times New Roman" w:eastAsia="MinionPro-Regular" w:hAnsi="Times New Roman" w:cs="Times New Roman"/>
          <w:kern w:val="0"/>
          <w:szCs w:val="21"/>
        </w:rPr>
        <w:t>年</w:t>
      </w:r>
      <w:r w:rsidRPr="00D30905">
        <w:rPr>
          <w:rFonts w:ascii="Times New Roman" w:eastAsia="MinionPro-Regular" w:hAnsi="Times New Roman" w:cs="Times New Roman"/>
          <w:kern w:val="0"/>
          <w:szCs w:val="21"/>
        </w:rPr>
        <w:t>12</w:t>
      </w:r>
      <w:r w:rsidRPr="00D30905">
        <w:rPr>
          <w:rFonts w:ascii="Times New Roman" w:eastAsia="MinionPro-Regular" w:hAnsi="Times New Roman" w:cs="Times New Roman"/>
          <w:kern w:val="0"/>
          <w:szCs w:val="21"/>
        </w:rPr>
        <w:t>月份</w:t>
      </w:r>
      <w:r w:rsidRPr="00D30905">
        <w:rPr>
          <w:rFonts w:ascii="Times New Roman" w:eastAsia="MinionPro-Regular" w:hAnsi="Times New Roman" w:cs="Times New Roman"/>
          <w:kern w:val="0"/>
          <w:szCs w:val="21"/>
        </w:rPr>
        <w:t>CPI</w:t>
      </w:r>
      <w:r w:rsidRPr="00D30905">
        <w:rPr>
          <w:rFonts w:ascii="Times New Roman" w:eastAsia="MinionPro-Regular" w:hAnsi="Times New Roman" w:cs="Times New Roman"/>
          <w:kern w:val="0"/>
          <w:szCs w:val="21"/>
        </w:rPr>
        <w:t>同比降至</w:t>
      </w:r>
      <w:r w:rsidRPr="00D30905">
        <w:rPr>
          <w:rFonts w:ascii="Times New Roman" w:eastAsia="MinionPro-Regular" w:hAnsi="Times New Roman" w:cs="Times New Roman"/>
          <w:kern w:val="0"/>
          <w:szCs w:val="21"/>
        </w:rPr>
        <w:t>0</w:t>
      </w:r>
      <w:r w:rsidRPr="00D30905">
        <w:rPr>
          <w:rFonts w:ascii="Times New Roman" w:eastAsia="MinionPro-Regular" w:hAnsi="Times New Roman" w:cs="Times New Roman"/>
          <w:kern w:val="0"/>
          <w:szCs w:val="21"/>
        </w:rPr>
        <w:t>之后，欧洲中央银行才开始考虑实施非常规货币政策。</w:t>
      </w:r>
      <w:r w:rsidRPr="00D30905">
        <w:rPr>
          <w:rFonts w:ascii="Times New Roman" w:eastAsia="MinionPro-Regular" w:hAnsi="Times New Roman" w:cs="Times New Roman"/>
          <w:kern w:val="0"/>
          <w:szCs w:val="21"/>
        </w:rPr>
        <w:t>2015</w:t>
      </w:r>
      <w:r w:rsidRPr="00D30905">
        <w:rPr>
          <w:rFonts w:ascii="Times New Roman" w:eastAsia="MinionPro-Regular" w:hAnsi="Times New Roman" w:cs="Times New Roman"/>
          <w:kern w:val="0"/>
          <w:szCs w:val="21"/>
        </w:rPr>
        <w:t>年</w:t>
      </w:r>
      <w:r w:rsidRPr="00D30905">
        <w:rPr>
          <w:rFonts w:ascii="Times New Roman" w:eastAsia="MinionPro-Regular" w:hAnsi="Times New Roman" w:cs="Times New Roman"/>
          <w:kern w:val="0"/>
          <w:szCs w:val="21"/>
        </w:rPr>
        <w:t>1</w:t>
      </w:r>
      <w:r w:rsidRPr="00D30905">
        <w:rPr>
          <w:rFonts w:ascii="Times New Roman" w:eastAsia="MinionPro-Regular" w:hAnsi="Times New Roman" w:cs="Times New Roman"/>
          <w:kern w:val="0"/>
          <w:szCs w:val="21"/>
        </w:rPr>
        <w:t>月份之后，欧洲中央银行开始实施类似美国</w:t>
      </w:r>
      <w:r w:rsidRPr="00D30905">
        <w:rPr>
          <w:rFonts w:ascii="Times New Roman" w:eastAsia="MinionPro-Regular" w:hAnsi="Times New Roman" w:cs="Times New Roman"/>
          <w:kern w:val="0"/>
          <w:szCs w:val="21"/>
        </w:rPr>
        <w:t>QE3</w:t>
      </w:r>
      <w:r w:rsidRPr="00D30905">
        <w:rPr>
          <w:rFonts w:ascii="Times New Roman" w:eastAsia="MinionPro-Regular" w:hAnsi="Times New Roman" w:cs="Times New Roman"/>
          <w:kern w:val="0"/>
          <w:szCs w:val="21"/>
        </w:rPr>
        <w:t>的无预定期限</w:t>
      </w:r>
      <w:r w:rsidR="000E7FF2">
        <w:rPr>
          <w:rFonts w:ascii="Times New Roman" w:eastAsia="MinionPro-Regular" w:hAnsi="Times New Roman" w:cs="Times New Roman"/>
          <w:kern w:val="0"/>
          <w:szCs w:val="21"/>
        </w:rPr>
        <w:t>(</w:t>
      </w:r>
      <w:r w:rsidRPr="00D30905">
        <w:rPr>
          <w:rFonts w:ascii="Times New Roman" w:eastAsia="MinionPro-Regular" w:hAnsi="Times New Roman" w:cs="Times New Roman"/>
          <w:kern w:val="0"/>
          <w:szCs w:val="21"/>
        </w:rPr>
        <w:t>open ended</w:t>
      </w:r>
      <w:r w:rsidR="000E7FF2">
        <w:rPr>
          <w:rFonts w:ascii="Times New Roman" w:eastAsia="MinionPro-Regular" w:hAnsi="Times New Roman" w:cs="Times New Roman"/>
          <w:kern w:val="0"/>
          <w:szCs w:val="21"/>
        </w:rPr>
        <w:t>)</w:t>
      </w:r>
      <w:r w:rsidRPr="00D30905">
        <w:rPr>
          <w:rFonts w:ascii="Times New Roman" w:eastAsia="MinionPro-Regular" w:hAnsi="Times New Roman" w:cs="Times New Roman"/>
          <w:kern w:val="0"/>
          <w:szCs w:val="21"/>
        </w:rPr>
        <w:t>量化宽松货币政策，并将该政策至少持续到</w:t>
      </w:r>
      <w:r w:rsidRPr="00D30905">
        <w:rPr>
          <w:rFonts w:ascii="Times New Roman" w:eastAsia="MinionPro-Regular" w:hAnsi="Times New Roman" w:cs="Times New Roman"/>
          <w:kern w:val="0"/>
          <w:szCs w:val="21"/>
        </w:rPr>
        <w:t>2016</w:t>
      </w:r>
      <w:r w:rsidRPr="00D30905">
        <w:rPr>
          <w:rFonts w:ascii="Times New Roman" w:eastAsia="MinionPro-Regular" w:hAnsi="Times New Roman" w:cs="Times New Roman"/>
          <w:kern w:val="0"/>
          <w:szCs w:val="21"/>
        </w:rPr>
        <w:t>年</w:t>
      </w:r>
      <w:r w:rsidRPr="00D30905">
        <w:rPr>
          <w:rFonts w:ascii="Times New Roman" w:eastAsia="MinionPro-Regular" w:hAnsi="Times New Roman" w:cs="Times New Roman"/>
          <w:kern w:val="0"/>
          <w:szCs w:val="21"/>
        </w:rPr>
        <w:t>9</w:t>
      </w:r>
      <w:r w:rsidRPr="00D30905">
        <w:rPr>
          <w:rFonts w:ascii="Times New Roman" w:eastAsia="MinionPro-Regular" w:hAnsi="Times New Roman" w:cs="Times New Roman"/>
          <w:kern w:val="0"/>
          <w:szCs w:val="21"/>
        </w:rPr>
        <w:t>月份。</w:t>
      </w:r>
    </w:p>
    <w:p w:rsidR="00F867AB" w:rsidRPr="00673CC9" w:rsidRDefault="009A0EFE" w:rsidP="003C5484">
      <w:pPr>
        <w:jc w:val="center"/>
        <w:rPr>
          <w:b/>
          <w:sz w:val="28"/>
          <w:szCs w:val="28"/>
        </w:rPr>
      </w:pPr>
      <w:r w:rsidRPr="003C5484">
        <w:rPr>
          <w:rFonts w:hint="eastAsia"/>
          <w:b/>
          <w:sz w:val="28"/>
          <w:szCs w:val="28"/>
        </w:rPr>
        <w:t>五、结论</w:t>
      </w:r>
    </w:p>
    <w:p w:rsidR="00F867AB" w:rsidRDefault="00673CC9" w:rsidP="00673CC9">
      <w:pPr>
        <w:ind w:firstLine="420"/>
      </w:pPr>
      <w:r>
        <w:rPr>
          <w:rFonts w:hint="eastAsia"/>
        </w:rPr>
        <w:t>本文在总结美国、英国、欧洲和日本等主要经济体实施非常规货币政策的进程特点及其效果差异的基础之上，分析了导致这些差异的原因。</w:t>
      </w:r>
    </w:p>
    <w:p w:rsidR="00E71555" w:rsidRPr="00E71555" w:rsidRDefault="00E71555" w:rsidP="00673CC9">
      <w:pPr>
        <w:ind w:firstLine="420"/>
      </w:pPr>
      <w:bookmarkStart w:id="34" w:name="OLE_LINK58"/>
      <w:bookmarkStart w:id="35" w:name="OLE_LINK59"/>
      <w:bookmarkStart w:id="36" w:name="OLE_LINK60"/>
      <w:r>
        <w:rPr>
          <w:rFonts w:hint="eastAsia"/>
        </w:rPr>
        <w:t>从各国实施非常规货币政策的进程来看，美国和英国在实施非常规货币政策方面</w:t>
      </w:r>
      <w:r w:rsidR="002470A3">
        <w:rPr>
          <w:rFonts w:hint="eastAsia"/>
        </w:rPr>
        <w:t>最为积极。美国和英国分别于</w:t>
      </w:r>
      <w:r w:rsidR="002470A3">
        <w:rPr>
          <w:rFonts w:hint="eastAsia"/>
        </w:rPr>
        <w:t>2008</w:t>
      </w:r>
      <w:r w:rsidR="002470A3">
        <w:rPr>
          <w:rFonts w:hint="eastAsia"/>
        </w:rPr>
        <w:t>年和</w:t>
      </w:r>
      <w:r w:rsidR="002470A3">
        <w:rPr>
          <w:rFonts w:hint="eastAsia"/>
        </w:rPr>
        <w:t>2009</w:t>
      </w:r>
      <w:r w:rsidR="002470A3">
        <w:rPr>
          <w:rFonts w:hint="eastAsia"/>
        </w:rPr>
        <w:t>年率先实施非常规货币政策，其主要原因在于英国和美国</w:t>
      </w:r>
      <w:r w:rsidR="00855966">
        <w:rPr>
          <w:rFonts w:hint="eastAsia"/>
        </w:rPr>
        <w:t>是直接遭受</w:t>
      </w:r>
      <w:proofErr w:type="gramStart"/>
      <w:r w:rsidR="00855966">
        <w:rPr>
          <w:rFonts w:hint="eastAsia"/>
        </w:rPr>
        <w:t>次贷</w:t>
      </w:r>
      <w:proofErr w:type="gramEnd"/>
      <w:r w:rsidR="00855966">
        <w:rPr>
          <w:rFonts w:hint="eastAsia"/>
        </w:rPr>
        <w:t>危机打击的国家。日本</w:t>
      </w:r>
      <w:r w:rsidR="00803A70">
        <w:rPr>
          <w:rFonts w:hint="eastAsia"/>
        </w:rPr>
        <w:t>银行</w:t>
      </w:r>
      <w:r w:rsidR="00855966">
        <w:rPr>
          <w:rFonts w:hint="eastAsia"/>
        </w:rPr>
        <w:t>由于</w:t>
      </w:r>
      <w:r w:rsidR="00803A70">
        <w:rPr>
          <w:rFonts w:hint="eastAsia"/>
        </w:rPr>
        <w:t>顾忌扩张性货币政策的负面影响极其退出的困难性，在</w:t>
      </w:r>
      <w:r w:rsidR="00803A70">
        <w:rPr>
          <w:rFonts w:hint="eastAsia"/>
        </w:rPr>
        <w:t>2013</w:t>
      </w:r>
      <w:r w:rsidR="00803A70">
        <w:rPr>
          <w:rFonts w:hint="eastAsia"/>
        </w:rPr>
        <w:t>年之后才开始实施量化宽松货币政策。此时距离英美量化宽松政策实施已经</w:t>
      </w:r>
      <w:r w:rsidR="00803A70">
        <w:rPr>
          <w:rFonts w:hint="eastAsia"/>
        </w:rPr>
        <w:t>5</w:t>
      </w:r>
      <w:r w:rsidR="00803A70">
        <w:rPr>
          <w:rFonts w:hint="eastAsia"/>
        </w:rPr>
        <w:t>年。而</w:t>
      </w:r>
      <w:r w:rsidR="00855966">
        <w:rPr>
          <w:rFonts w:hint="eastAsia"/>
        </w:rPr>
        <w:t>欧元区</w:t>
      </w:r>
      <w:r w:rsidR="00803A70">
        <w:rPr>
          <w:rFonts w:hint="eastAsia"/>
        </w:rPr>
        <w:t>在</w:t>
      </w:r>
      <w:bookmarkEnd w:id="34"/>
      <w:bookmarkEnd w:id="35"/>
      <w:bookmarkEnd w:id="36"/>
      <w:r w:rsidR="00803A70">
        <w:rPr>
          <w:rFonts w:hint="eastAsia"/>
        </w:rPr>
        <w:t>实施非常规货币政策方面更加滞后，由于</w:t>
      </w:r>
      <w:r w:rsidR="00855966">
        <w:rPr>
          <w:rFonts w:hint="eastAsia"/>
        </w:rPr>
        <w:t>在实施非常规货币政策方面存在制度性障碍，</w:t>
      </w:r>
      <w:r w:rsidR="00803A70">
        <w:rPr>
          <w:rFonts w:hint="eastAsia"/>
        </w:rPr>
        <w:t>欧元区在</w:t>
      </w:r>
      <w:r w:rsidR="00855966">
        <w:rPr>
          <w:rFonts w:hint="eastAsia"/>
        </w:rPr>
        <w:t>2015</w:t>
      </w:r>
      <w:r w:rsidR="00855966">
        <w:rPr>
          <w:rFonts w:hint="eastAsia"/>
        </w:rPr>
        <w:t>年</w:t>
      </w:r>
      <w:r w:rsidR="00855966">
        <w:rPr>
          <w:rFonts w:hint="eastAsia"/>
        </w:rPr>
        <w:t>1</w:t>
      </w:r>
      <w:r w:rsidR="00855966">
        <w:rPr>
          <w:rFonts w:hint="eastAsia"/>
        </w:rPr>
        <w:t>月后正式实施公共部门资产购买计划。</w:t>
      </w:r>
    </w:p>
    <w:p w:rsidR="003B1347" w:rsidRDefault="003B1347" w:rsidP="003B1347">
      <w:pPr>
        <w:ind w:firstLine="420"/>
      </w:pPr>
      <w:r>
        <w:rPr>
          <w:rFonts w:hint="eastAsia"/>
        </w:rPr>
        <w:t>从非常规货币政策的效果来看，非常规货币政策在稳定通货膨胀及其预期和刺激经济增长两个方面具有不对称性。从已有的实证研究结果来看，量化宽松政策对于稳定价格和通货膨胀而言是有效的；但是对于刺激经济恢复的作用有限。因为通货紧缩对经济稳定的危害极大，从这个角度看，非常规货币政策是必要的。但是考虑到稳定增长和降低失业的需要，仅仅是非常规货币政策是不够的。</w:t>
      </w:r>
    </w:p>
    <w:p w:rsidR="00F867AB" w:rsidRPr="00E279B7" w:rsidRDefault="00F867AB"/>
    <w:p w:rsidR="00E279B7" w:rsidRPr="00855966" w:rsidRDefault="00E279B7"/>
    <w:p w:rsidR="00E279B7" w:rsidRDefault="00585D8F">
      <w:r>
        <w:rPr>
          <w:rFonts w:hint="eastAsia"/>
        </w:rPr>
        <w:t>参考文献：</w:t>
      </w:r>
    </w:p>
    <w:p w:rsidR="00585D8F" w:rsidRPr="00C319AE" w:rsidRDefault="00585D8F" w:rsidP="00585D8F">
      <w:pPr>
        <w:autoSpaceDE w:val="0"/>
        <w:autoSpaceDN w:val="0"/>
        <w:adjustRightInd w:val="0"/>
        <w:ind w:firstLine="420"/>
        <w:jc w:val="left"/>
        <w:rPr>
          <w:rFonts w:ascii="Times New Roman" w:hAnsi="Times New Roman" w:cs="Times New Roman"/>
          <w:kern w:val="0"/>
          <w:sz w:val="18"/>
          <w:szCs w:val="18"/>
        </w:rPr>
      </w:pPr>
      <w:r w:rsidRPr="00C319AE">
        <w:rPr>
          <w:rFonts w:ascii="Times New Roman" w:hAnsi="Times New Roman" w:cs="Times New Roman"/>
          <w:kern w:val="0"/>
          <w:sz w:val="18"/>
          <w:szCs w:val="18"/>
        </w:rPr>
        <w:t xml:space="preserve">Bernanke, Ben S., “The Crisis and the Policy Response,” Speech at the Stamp </w:t>
      </w:r>
      <w:proofErr w:type="spellStart"/>
      <w:r w:rsidRPr="00C319AE">
        <w:rPr>
          <w:rFonts w:ascii="Times New Roman" w:hAnsi="Times New Roman" w:cs="Times New Roman"/>
          <w:kern w:val="0"/>
          <w:sz w:val="18"/>
          <w:szCs w:val="18"/>
        </w:rPr>
        <w:t>Lecture</w:t>
      </w:r>
      <w:proofErr w:type="gramStart"/>
      <w:r w:rsidRPr="00C319AE">
        <w:rPr>
          <w:rFonts w:ascii="Times New Roman" w:hAnsi="Times New Roman" w:cs="Times New Roman"/>
          <w:kern w:val="0"/>
          <w:sz w:val="18"/>
          <w:szCs w:val="18"/>
        </w:rPr>
        <w:t>,London</w:t>
      </w:r>
      <w:proofErr w:type="spellEnd"/>
      <w:proofErr w:type="gramEnd"/>
      <w:r w:rsidRPr="00C319AE">
        <w:rPr>
          <w:rFonts w:ascii="Times New Roman" w:hAnsi="Times New Roman" w:cs="Times New Roman"/>
          <w:kern w:val="0"/>
          <w:sz w:val="18"/>
          <w:szCs w:val="18"/>
        </w:rPr>
        <w:t xml:space="preserve"> School of Economics, January 13, 2009a (http://www.federalreserve.gov/newsevents/speech/berake20090113a.htm).</w:t>
      </w:r>
    </w:p>
    <w:p w:rsidR="00B452B3" w:rsidRPr="00C319AE" w:rsidRDefault="00B452B3" w:rsidP="00B452B3">
      <w:pPr>
        <w:ind w:firstLine="420"/>
        <w:rPr>
          <w:rFonts w:ascii="Times New Roman" w:hAnsi="Times New Roman" w:cs="Times New Roman"/>
          <w:sz w:val="18"/>
          <w:szCs w:val="18"/>
        </w:rPr>
      </w:pPr>
      <w:r w:rsidRPr="00C319AE">
        <w:rPr>
          <w:rFonts w:ascii="Times New Roman" w:hAnsi="Times New Roman" w:cs="Times New Roman"/>
          <w:sz w:val="18"/>
          <w:szCs w:val="18"/>
        </w:rPr>
        <w:t xml:space="preserve">Bullard, </w:t>
      </w:r>
      <w:r w:rsidRPr="00C319AE">
        <w:rPr>
          <w:rFonts w:ascii="Times New Roman" w:hAnsi="Times New Roman" w:cs="Times New Roman"/>
          <w:sz w:val="18"/>
          <w:szCs w:val="18"/>
          <w:shd w:val="clear" w:color="auto" w:fill="FFFFFF"/>
        </w:rPr>
        <w:t>James,</w:t>
      </w:r>
      <w:r w:rsidRPr="00A727F1">
        <w:rPr>
          <w:rFonts w:ascii="Times New Roman" w:hAnsi="Times New Roman" w:cs="Times New Roman"/>
          <w:kern w:val="0"/>
          <w:sz w:val="18"/>
          <w:szCs w:val="18"/>
        </w:rPr>
        <w:t xml:space="preserve"> “President's Message: A Comparison of Unconventional Monetary Policy in the U.S. and Europe”,https://www.stlouisfed.org/publications/regional-economist/april-2015/</w:t>
      </w:r>
      <w:r w:rsidRPr="00C319AE">
        <w:rPr>
          <w:rFonts w:ascii="Times New Roman" w:hAnsi="Times New Roman" w:cs="Times New Roman"/>
          <w:sz w:val="18"/>
          <w:szCs w:val="18"/>
          <w:shd w:val="clear" w:color="auto" w:fill="FFFFFF"/>
        </w:rPr>
        <w:t>a-comparison-of-unconventional-monetary-policy-in-the-us-and-europe,</w:t>
      </w:r>
      <w:r w:rsidR="00C319AE">
        <w:rPr>
          <w:rFonts w:ascii="Times New Roman" w:hAnsi="Times New Roman" w:cs="Times New Roman" w:hint="eastAsia"/>
          <w:sz w:val="18"/>
          <w:szCs w:val="18"/>
          <w:shd w:val="clear" w:color="auto" w:fill="FFFFFF"/>
        </w:rPr>
        <w:t xml:space="preserve"> </w:t>
      </w:r>
      <w:r w:rsidRPr="00C319AE">
        <w:rPr>
          <w:rFonts w:ascii="Times New Roman" w:hAnsi="Times New Roman" w:cs="Times New Roman"/>
          <w:sz w:val="18"/>
          <w:szCs w:val="18"/>
          <w:shd w:val="clear" w:color="auto" w:fill="F0F0F0"/>
        </w:rPr>
        <w:t>2015</w:t>
      </w:r>
      <w:r w:rsidRPr="00C319AE">
        <w:rPr>
          <w:rFonts w:ascii="Times New Roman" w:hAnsi="Times New Roman" w:cs="Times New Roman"/>
          <w:sz w:val="18"/>
          <w:szCs w:val="18"/>
        </w:rPr>
        <w:t>.</w:t>
      </w:r>
      <w:r w:rsidRPr="00C319AE">
        <w:rPr>
          <w:rFonts w:ascii="Times New Roman" w:hAnsi="Times New Roman" w:cs="Times New Roman"/>
          <w:sz w:val="18"/>
          <w:szCs w:val="18"/>
          <w:shd w:val="clear" w:color="auto" w:fill="FFFFFF"/>
        </w:rPr>
        <w:t xml:space="preserve"> </w:t>
      </w:r>
    </w:p>
    <w:p w:rsidR="00FB145F" w:rsidRPr="00BD27D9" w:rsidRDefault="0006537C" w:rsidP="00FB145F">
      <w:pPr>
        <w:autoSpaceDE w:val="0"/>
        <w:autoSpaceDN w:val="0"/>
        <w:adjustRightInd w:val="0"/>
        <w:ind w:firstLine="420"/>
        <w:jc w:val="left"/>
        <w:rPr>
          <w:rFonts w:ascii="Times New Roman" w:hAnsi="Times New Roman" w:cs="Times New Roman"/>
          <w:kern w:val="0"/>
          <w:sz w:val="18"/>
          <w:szCs w:val="18"/>
        </w:rPr>
      </w:pPr>
      <w:proofErr w:type="spellStart"/>
      <w:r w:rsidRPr="00BD27D9">
        <w:rPr>
          <w:rFonts w:ascii="Times New Roman" w:hAnsi="Times New Roman" w:cs="Times New Roman"/>
          <w:kern w:val="0"/>
          <w:sz w:val="18"/>
          <w:szCs w:val="18"/>
        </w:rPr>
        <w:t>Cour-Thimann</w:t>
      </w:r>
      <w:proofErr w:type="spellEnd"/>
      <w:r w:rsidR="009D3972" w:rsidRPr="00BD27D9">
        <w:rPr>
          <w:rFonts w:ascii="Times New Roman" w:hAnsi="Times New Roman" w:cs="Times New Roman"/>
          <w:kern w:val="0"/>
          <w:sz w:val="18"/>
          <w:szCs w:val="18"/>
        </w:rPr>
        <w:t>, Philippine and Bernhard Winkler</w:t>
      </w:r>
      <w:r w:rsidR="00FB145F" w:rsidRPr="00BD27D9">
        <w:rPr>
          <w:rFonts w:ascii="Times New Roman" w:hAnsi="Times New Roman" w:cs="Times New Roman"/>
          <w:kern w:val="0"/>
          <w:sz w:val="18"/>
          <w:szCs w:val="18"/>
        </w:rPr>
        <w:t>, “</w:t>
      </w:r>
      <w:r w:rsidR="00FB145F" w:rsidRPr="00BD27D9">
        <w:rPr>
          <w:rFonts w:ascii="Times New Roman" w:hAnsi="Times New Roman" w:cs="Times New Roman"/>
          <w:bCs/>
          <w:kern w:val="0"/>
          <w:sz w:val="18"/>
          <w:szCs w:val="18"/>
        </w:rPr>
        <w:t>The ECB’s non-standard monetary policy measures: the role of institutional factors and financial structure”</w:t>
      </w:r>
      <w:r w:rsidR="00FB145F" w:rsidRPr="00BD27D9">
        <w:rPr>
          <w:rFonts w:ascii="Times New Roman" w:hAnsi="Times New Roman" w:cs="Times New Roman"/>
          <w:bCs/>
          <w:kern w:val="0"/>
          <w:sz w:val="18"/>
          <w:szCs w:val="18"/>
        </w:rPr>
        <w:t>，</w:t>
      </w:r>
      <w:r w:rsidR="00FB145F" w:rsidRPr="00BD27D9">
        <w:rPr>
          <w:rFonts w:ascii="Times New Roman" w:hAnsi="Times New Roman" w:cs="Times New Roman"/>
          <w:bCs/>
          <w:kern w:val="0"/>
          <w:sz w:val="18"/>
          <w:szCs w:val="18"/>
        </w:rPr>
        <w:t xml:space="preserve">ECB Working Paper, No. </w:t>
      </w:r>
      <w:proofErr w:type="gramStart"/>
      <w:r w:rsidR="00FB145F" w:rsidRPr="00BD27D9">
        <w:rPr>
          <w:rFonts w:ascii="Times New Roman" w:hAnsi="Times New Roman" w:cs="Times New Roman"/>
          <w:bCs/>
          <w:kern w:val="0"/>
          <w:sz w:val="18"/>
          <w:szCs w:val="18"/>
        </w:rPr>
        <w:t>1528, 2013.</w:t>
      </w:r>
      <w:proofErr w:type="gramEnd"/>
    </w:p>
    <w:p w:rsidR="0006537C" w:rsidRPr="00BD27D9" w:rsidRDefault="004801CA" w:rsidP="004801CA">
      <w:pPr>
        <w:autoSpaceDE w:val="0"/>
        <w:autoSpaceDN w:val="0"/>
        <w:adjustRightInd w:val="0"/>
        <w:ind w:firstLine="420"/>
        <w:jc w:val="left"/>
        <w:rPr>
          <w:rFonts w:ascii="Times New Roman" w:hAnsi="Times New Roman" w:cs="Times New Roman"/>
          <w:kern w:val="0"/>
          <w:sz w:val="18"/>
          <w:szCs w:val="18"/>
        </w:rPr>
      </w:pPr>
      <w:r w:rsidRPr="00BD27D9">
        <w:rPr>
          <w:rFonts w:ascii="Times New Roman" w:hAnsi="Times New Roman" w:cs="Times New Roman"/>
          <w:bCs/>
          <w:sz w:val="18"/>
          <w:szCs w:val="18"/>
        </w:rPr>
        <w:t>Bank of England, “</w:t>
      </w:r>
      <w:r w:rsidR="00E05032" w:rsidRPr="00BD27D9">
        <w:rPr>
          <w:rFonts w:ascii="Times New Roman" w:eastAsia="PMingLiU" w:hAnsi="Times New Roman" w:cs="Times New Roman"/>
          <w:bCs/>
          <w:sz w:val="18"/>
          <w:szCs w:val="18"/>
        </w:rPr>
        <w:t>Quantitative easing explained</w:t>
      </w:r>
      <w:r w:rsidRPr="00BD27D9">
        <w:rPr>
          <w:rFonts w:ascii="Times New Roman" w:eastAsia="PMingLiU" w:hAnsi="Times New Roman" w:cs="Times New Roman"/>
          <w:bCs/>
          <w:sz w:val="18"/>
          <w:szCs w:val="18"/>
        </w:rPr>
        <w:t>:</w:t>
      </w:r>
      <w:r w:rsidR="00E05032" w:rsidRPr="00BD27D9">
        <w:rPr>
          <w:rFonts w:ascii="Times New Roman" w:eastAsia="PMingLiU" w:hAnsi="Times New Roman" w:cs="Times New Roman"/>
          <w:bCs/>
          <w:sz w:val="18"/>
          <w:szCs w:val="18"/>
        </w:rPr>
        <w:t xml:space="preserve"> Putting more money into our economy to boost </w:t>
      </w:r>
      <w:r w:rsidRPr="00BD27D9">
        <w:rPr>
          <w:rFonts w:ascii="Times New Roman" w:eastAsia="PMingLiU" w:hAnsi="Times New Roman" w:cs="Times New Roman"/>
          <w:bCs/>
          <w:sz w:val="18"/>
          <w:szCs w:val="18"/>
        </w:rPr>
        <w:t>spending</w:t>
      </w:r>
      <w:r w:rsidRPr="00BD27D9">
        <w:rPr>
          <w:rStyle w:val="apple-converted-space"/>
          <w:rFonts w:ascii="Times New Roman" w:eastAsia="PMingLiU" w:hAnsi="Times New Roman" w:cs="Times New Roman"/>
          <w:bCs/>
          <w:sz w:val="18"/>
          <w:szCs w:val="18"/>
        </w:rPr>
        <w:t>”</w:t>
      </w:r>
      <w:r w:rsidRPr="00BD27D9">
        <w:rPr>
          <w:rFonts w:ascii="Times New Roman" w:eastAsia="PMingLiU" w:hAnsi="Times New Roman" w:cs="Times New Roman"/>
          <w:bCs/>
          <w:sz w:val="18"/>
          <w:szCs w:val="18"/>
        </w:rPr>
        <w:t>,</w:t>
      </w:r>
      <w:r w:rsidRPr="00BD27D9">
        <w:rPr>
          <w:rFonts w:ascii="Times New Roman" w:hAnsi="Times New Roman" w:cs="Times New Roman"/>
          <w:sz w:val="18"/>
          <w:szCs w:val="18"/>
        </w:rPr>
        <w:t xml:space="preserve"> </w:t>
      </w:r>
      <w:r w:rsidR="000E4398" w:rsidRPr="00BD27D9">
        <w:rPr>
          <w:rFonts w:ascii="Times New Roman" w:eastAsia="PMingLiU" w:hAnsi="Times New Roman" w:cs="Times New Roman"/>
          <w:bCs/>
          <w:sz w:val="18"/>
          <w:szCs w:val="18"/>
        </w:rPr>
        <w:t>http://www.bankofengland.co.uk/monetarypolicy/Documents/pdf/qe-pamphlet.pdf,</w:t>
      </w:r>
      <w:r w:rsidR="000E4398" w:rsidRPr="00BD27D9">
        <w:rPr>
          <w:rFonts w:ascii="Times New Roman" w:hAnsi="Times New Roman" w:cs="Times New Roman"/>
          <w:bCs/>
          <w:sz w:val="18"/>
          <w:szCs w:val="18"/>
        </w:rPr>
        <w:t xml:space="preserve"> 2009.</w:t>
      </w:r>
    </w:p>
    <w:p w:rsidR="00F506CA" w:rsidRPr="00BD27D9" w:rsidRDefault="00F506CA" w:rsidP="001F3FBA">
      <w:pPr>
        <w:autoSpaceDE w:val="0"/>
        <w:autoSpaceDN w:val="0"/>
        <w:adjustRightInd w:val="0"/>
        <w:ind w:firstLine="420"/>
        <w:jc w:val="left"/>
        <w:rPr>
          <w:rFonts w:ascii="Times New Roman" w:hAnsi="Times New Roman" w:cs="Times New Roman"/>
          <w:kern w:val="0"/>
          <w:sz w:val="18"/>
          <w:szCs w:val="18"/>
        </w:rPr>
      </w:pPr>
      <w:bookmarkStart w:id="37" w:name="OLE_LINK16"/>
      <w:bookmarkStart w:id="38" w:name="OLE_LINK17"/>
      <w:bookmarkStart w:id="39" w:name="OLE_LINK18"/>
      <w:bookmarkStart w:id="40" w:name="OLE_LINK19"/>
      <w:proofErr w:type="spellStart"/>
      <w:r w:rsidRPr="00BD27D9">
        <w:rPr>
          <w:rFonts w:ascii="Times New Roman" w:hAnsi="Times New Roman" w:cs="Times New Roman"/>
          <w:kern w:val="0"/>
          <w:sz w:val="18"/>
          <w:szCs w:val="18"/>
        </w:rPr>
        <w:t>Franta</w:t>
      </w:r>
      <w:bookmarkEnd w:id="37"/>
      <w:bookmarkEnd w:id="38"/>
      <w:bookmarkEnd w:id="39"/>
      <w:bookmarkEnd w:id="40"/>
      <w:proofErr w:type="spellEnd"/>
      <w:r w:rsidRPr="00BD27D9">
        <w:rPr>
          <w:rFonts w:ascii="Times New Roman" w:hAnsi="Times New Roman" w:cs="Times New Roman"/>
          <w:kern w:val="0"/>
          <w:sz w:val="18"/>
          <w:szCs w:val="18"/>
        </w:rPr>
        <w:t>, Michal, “</w:t>
      </w:r>
      <w:bookmarkStart w:id="41" w:name="OLE_LINK14"/>
      <w:bookmarkStart w:id="42" w:name="OLE_LINK15"/>
      <w:r w:rsidRPr="00BD27D9">
        <w:rPr>
          <w:rFonts w:ascii="Times New Roman" w:hAnsi="Times New Roman" w:cs="Times New Roman"/>
          <w:bCs/>
          <w:kern w:val="0"/>
          <w:sz w:val="18"/>
          <w:szCs w:val="18"/>
        </w:rPr>
        <w:t>Identification of Monetary Policy Shocks in Japan Using Sign Restrictions within the TVP-VAR F</w:t>
      </w:r>
      <w:bookmarkStart w:id="43" w:name="OLE_LINK22"/>
      <w:bookmarkStart w:id="44" w:name="OLE_LINK23"/>
      <w:r w:rsidRPr="00BD27D9">
        <w:rPr>
          <w:rFonts w:ascii="Times New Roman" w:hAnsi="Times New Roman" w:cs="Times New Roman"/>
          <w:bCs/>
          <w:kern w:val="0"/>
          <w:sz w:val="18"/>
          <w:szCs w:val="18"/>
        </w:rPr>
        <w:t>ramework</w:t>
      </w:r>
      <w:bookmarkEnd w:id="41"/>
      <w:bookmarkEnd w:id="42"/>
      <w:r w:rsidRPr="00BD27D9">
        <w:rPr>
          <w:rFonts w:ascii="Times New Roman" w:hAnsi="Times New Roman" w:cs="Times New Roman"/>
          <w:kern w:val="0"/>
          <w:sz w:val="18"/>
          <w:szCs w:val="18"/>
        </w:rPr>
        <w:t>”, Bank of Japan</w:t>
      </w:r>
      <w:bookmarkEnd w:id="43"/>
      <w:bookmarkEnd w:id="44"/>
      <w:r w:rsidRPr="00BD27D9">
        <w:rPr>
          <w:rFonts w:ascii="Times New Roman" w:hAnsi="Times New Roman" w:cs="Times New Roman"/>
          <w:kern w:val="0"/>
          <w:sz w:val="18"/>
          <w:szCs w:val="18"/>
        </w:rPr>
        <w:t xml:space="preserve"> </w:t>
      </w:r>
      <w:r w:rsidRPr="00BD27D9">
        <w:rPr>
          <w:rFonts w:ascii="Times New Roman" w:hAnsi="Times New Roman" w:cs="Times New Roman"/>
          <w:bCs/>
          <w:kern w:val="0"/>
          <w:sz w:val="18"/>
          <w:szCs w:val="18"/>
        </w:rPr>
        <w:t>Discussion Paper</w:t>
      </w:r>
      <w:r w:rsidR="001F3FBA" w:rsidRPr="00BD27D9">
        <w:rPr>
          <w:rFonts w:ascii="Times New Roman" w:hAnsi="Times New Roman" w:cs="Times New Roman"/>
          <w:bCs/>
          <w:kern w:val="0"/>
          <w:sz w:val="18"/>
          <w:szCs w:val="18"/>
        </w:rPr>
        <w:t xml:space="preserve">, </w:t>
      </w:r>
      <w:r w:rsidRPr="00BD27D9">
        <w:rPr>
          <w:rFonts w:ascii="Times New Roman" w:hAnsi="Times New Roman" w:cs="Times New Roman"/>
          <w:bCs/>
          <w:kern w:val="0"/>
          <w:sz w:val="18"/>
          <w:szCs w:val="18"/>
        </w:rPr>
        <w:t>No. 2011-E-13</w:t>
      </w:r>
      <w:r w:rsidR="001F3FBA" w:rsidRPr="00BD27D9">
        <w:rPr>
          <w:rFonts w:ascii="Times New Roman" w:hAnsi="Times New Roman" w:cs="Times New Roman"/>
          <w:bCs/>
          <w:kern w:val="0"/>
          <w:sz w:val="18"/>
          <w:szCs w:val="18"/>
        </w:rPr>
        <w:t xml:space="preserve">, </w:t>
      </w:r>
      <w:proofErr w:type="gramStart"/>
      <w:r w:rsidR="001F3FBA" w:rsidRPr="00BD27D9">
        <w:rPr>
          <w:rFonts w:ascii="Times New Roman" w:hAnsi="Times New Roman" w:cs="Times New Roman"/>
          <w:bCs/>
          <w:kern w:val="0"/>
          <w:sz w:val="18"/>
          <w:szCs w:val="18"/>
        </w:rPr>
        <w:t>2011</w:t>
      </w:r>
      <w:proofErr w:type="gramEnd"/>
      <w:r w:rsidR="001F3FBA" w:rsidRPr="00BD27D9">
        <w:rPr>
          <w:rFonts w:ascii="Times New Roman" w:hAnsi="Times New Roman" w:cs="Times New Roman"/>
          <w:bCs/>
          <w:kern w:val="0"/>
          <w:sz w:val="18"/>
          <w:szCs w:val="18"/>
        </w:rPr>
        <w:t>.</w:t>
      </w:r>
    </w:p>
    <w:p w:rsidR="005D56C1" w:rsidRPr="00BD27D9" w:rsidRDefault="005D56C1" w:rsidP="005D56C1">
      <w:pPr>
        <w:ind w:firstLine="420"/>
        <w:rPr>
          <w:rFonts w:ascii="Times New Roman" w:hAnsi="Times New Roman" w:cs="Times New Roman"/>
          <w:b/>
          <w:sz w:val="18"/>
          <w:szCs w:val="18"/>
        </w:rPr>
      </w:pPr>
      <w:proofErr w:type="spellStart"/>
      <w:proofErr w:type="gramStart"/>
      <w:r w:rsidRPr="00BD27D9">
        <w:rPr>
          <w:rFonts w:ascii="Times New Roman" w:hAnsi="Times New Roman" w:cs="Times New Roman"/>
          <w:sz w:val="18"/>
          <w:szCs w:val="18"/>
        </w:rPr>
        <w:t>Constâncio</w:t>
      </w:r>
      <w:proofErr w:type="spellEnd"/>
      <w:r w:rsidRPr="00BD27D9">
        <w:rPr>
          <w:rFonts w:ascii="Times New Roman" w:hAnsi="Times New Roman" w:cs="Times New Roman"/>
          <w:sz w:val="18"/>
          <w:szCs w:val="18"/>
        </w:rPr>
        <w:t xml:space="preserve">, </w:t>
      </w:r>
      <w:proofErr w:type="spellStart"/>
      <w:r w:rsidRPr="00BD27D9">
        <w:rPr>
          <w:rFonts w:ascii="Times New Roman" w:hAnsi="Times New Roman" w:cs="Times New Roman"/>
          <w:sz w:val="18"/>
          <w:szCs w:val="18"/>
        </w:rPr>
        <w:t>Vítor</w:t>
      </w:r>
      <w:proofErr w:type="spellEnd"/>
      <w:r w:rsidRPr="00BD27D9">
        <w:rPr>
          <w:rFonts w:ascii="Times New Roman" w:hAnsi="Times New Roman" w:cs="Times New Roman"/>
          <w:sz w:val="18"/>
          <w:szCs w:val="18"/>
        </w:rPr>
        <w:t>, “Assessing the new phase of unconventional monetary policy at the ECB</w:t>
      </w:r>
      <w:r w:rsidRPr="00BD27D9">
        <w:rPr>
          <w:rFonts w:ascii="Times New Roman" w:hAnsi="Times New Roman" w:cs="Times New Roman"/>
          <w:b/>
          <w:sz w:val="18"/>
          <w:szCs w:val="18"/>
        </w:rPr>
        <w:t>”,</w:t>
      </w:r>
      <w:r w:rsidR="00451ECD" w:rsidRPr="00BD27D9">
        <w:rPr>
          <w:rFonts w:ascii="Times New Roman" w:hAnsi="Times New Roman" w:cs="Times New Roman"/>
          <w:sz w:val="18"/>
          <w:szCs w:val="18"/>
        </w:rPr>
        <w:t xml:space="preserve"> http://www.ecb.europa.eu/press/key/date/2015/html/sp150825.en.html</w:t>
      </w:r>
      <w:r w:rsidR="00BD27D9">
        <w:rPr>
          <w:rFonts w:ascii="Times New Roman" w:hAnsi="Times New Roman" w:cs="Times New Roman" w:hint="eastAsia"/>
          <w:sz w:val="18"/>
          <w:szCs w:val="18"/>
        </w:rPr>
        <w:t>.</w:t>
      </w:r>
      <w:proofErr w:type="gramEnd"/>
    </w:p>
    <w:p w:rsidR="003B29BA" w:rsidRPr="00B452B3" w:rsidRDefault="00AD7550" w:rsidP="00BD27D9">
      <w:pPr>
        <w:ind w:firstLine="420"/>
      </w:pPr>
      <w:r w:rsidRPr="00AD7550">
        <w:rPr>
          <w:rFonts w:ascii="Times New Roman" w:hAnsi="Times New Roman" w:cs="Times New Roman"/>
          <w:sz w:val="18"/>
          <w:szCs w:val="18"/>
        </w:rPr>
        <w:t>Vollmer, Uwe</w:t>
      </w:r>
      <w:r w:rsidRPr="00AD7550">
        <w:rPr>
          <w:rFonts w:ascii="Times New Roman" w:hAnsi="Times New Roman" w:cs="Times New Roman" w:hint="eastAsia"/>
          <w:sz w:val="18"/>
          <w:szCs w:val="18"/>
        </w:rPr>
        <w:t xml:space="preserve"> and </w:t>
      </w:r>
      <w:r w:rsidRPr="00AD7550">
        <w:rPr>
          <w:rFonts w:ascii="Times New Roman" w:hAnsi="Times New Roman" w:cs="Times New Roman"/>
          <w:sz w:val="18"/>
          <w:szCs w:val="18"/>
        </w:rPr>
        <w:t xml:space="preserve">Ralf, </w:t>
      </w:r>
      <w:proofErr w:type="spellStart"/>
      <w:r w:rsidRPr="00AD7550">
        <w:rPr>
          <w:rFonts w:ascii="Times New Roman" w:hAnsi="Times New Roman" w:cs="Times New Roman"/>
          <w:sz w:val="18"/>
          <w:szCs w:val="18"/>
        </w:rPr>
        <w:t>Bebenroth</w:t>
      </w:r>
      <w:proofErr w:type="spellEnd"/>
      <w:r w:rsidRPr="00AD7550">
        <w:rPr>
          <w:rFonts w:ascii="Times New Roman" w:hAnsi="Times New Roman" w:cs="Times New Roman"/>
          <w:sz w:val="18"/>
          <w:szCs w:val="18"/>
        </w:rPr>
        <w:t>,</w:t>
      </w:r>
      <w:r w:rsidRPr="00AD7550">
        <w:rPr>
          <w:rFonts w:ascii="Times New Roman" w:hAnsi="Times New Roman" w:cs="Times New Roman" w:hint="eastAsia"/>
          <w:sz w:val="18"/>
          <w:szCs w:val="18"/>
        </w:rPr>
        <w:t xml:space="preserve"> </w:t>
      </w:r>
      <w:r w:rsidRPr="00AD7550">
        <w:rPr>
          <w:rFonts w:ascii="Times New Roman" w:hAnsi="Times New Roman" w:cs="Times New Roman"/>
          <w:sz w:val="18"/>
          <w:szCs w:val="18"/>
        </w:rPr>
        <w:t>“The Financial Crisis in Japan:</w:t>
      </w:r>
      <w:r w:rsidRPr="00AD7550">
        <w:rPr>
          <w:rFonts w:ascii="Times New Roman" w:hAnsi="Times New Roman" w:cs="Times New Roman" w:hint="eastAsia"/>
          <w:sz w:val="18"/>
          <w:szCs w:val="18"/>
        </w:rPr>
        <w:t xml:space="preserve"> </w:t>
      </w:r>
      <w:r w:rsidRPr="00AD7550">
        <w:rPr>
          <w:rFonts w:ascii="Times New Roman" w:hAnsi="Times New Roman" w:cs="Times New Roman"/>
          <w:sz w:val="18"/>
          <w:szCs w:val="18"/>
        </w:rPr>
        <w:t>Causes and Policy Reactions by the Bank of Japan”,</w:t>
      </w:r>
      <w:r w:rsidRPr="00AD7550">
        <w:rPr>
          <w:rFonts w:ascii="Times New Roman" w:hAnsi="Times New Roman" w:cs="Times New Roman" w:hint="eastAsia"/>
          <w:sz w:val="18"/>
          <w:szCs w:val="18"/>
        </w:rPr>
        <w:t xml:space="preserve"> </w:t>
      </w:r>
      <w:r w:rsidRPr="00AD7550">
        <w:rPr>
          <w:rFonts w:ascii="Times New Roman" w:hAnsi="Times New Roman" w:cs="Times New Roman"/>
          <w:sz w:val="18"/>
          <w:szCs w:val="18"/>
        </w:rPr>
        <w:t>The European Journal of Comparative</w:t>
      </w:r>
      <w:r w:rsidRPr="00AD7550">
        <w:rPr>
          <w:rFonts w:ascii="Times New Roman" w:hAnsi="Times New Roman" w:cs="Times New Roman" w:hint="eastAsia"/>
          <w:sz w:val="18"/>
          <w:szCs w:val="18"/>
        </w:rPr>
        <w:t xml:space="preserve"> </w:t>
      </w:r>
      <w:proofErr w:type="spellStart"/>
      <w:r w:rsidRPr="00AD7550">
        <w:rPr>
          <w:rFonts w:ascii="Times New Roman" w:hAnsi="Times New Roman" w:cs="Times New Roman"/>
          <w:sz w:val="18"/>
          <w:szCs w:val="18"/>
        </w:rPr>
        <w:t>Economics</w:t>
      </w:r>
      <w:proofErr w:type="gramStart"/>
      <w:r w:rsidRPr="00AD7550">
        <w:rPr>
          <w:rFonts w:ascii="Times New Roman" w:hAnsi="Times New Roman" w:cs="Times New Roman"/>
          <w:sz w:val="18"/>
          <w:szCs w:val="18"/>
        </w:rPr>
        <w:t>,Vol</w:t>
      </w:r>
      <w:proofErr w:type="spellEnd"/>
      <w:proofErr w:type="gramEnd"/>
      <w:r w:rsidRPr="00AD7550">
        <w:rPr>
          <w:rFonts w:ascii="Times New Roman" w:hAnsi="Times New Roman" w:cs="Times New Roman"/>
          <w:sz w:val="18"/>
          <w:szCs w:val="18"/>
        </w:rPr>
        <w:t>. 9, n. 1, pp. 51-77</w:t>
      </w:r>
      <w:r w:rsidR="00BD27D9">
        <w:rPr>
          <w:rFonts w:ascii="Times New Roman" w:hAnsi="Times New Roman" w:cs="Times New Roman" w:hint="eastAsia"/>
          <w:sz w:val="18"/>
          <w:szCs w:val="18"/>
        </w:rPr>
        <w:t>.</w:t>
      </w:r>
    </w:p>
    <w:sectPr w:rsidR="003B29BA" w:rsidRPr="00B452B3" w:rsidSect="004968C8">
      <w:footerReference w:type="default" r:id="rId16"/>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657" w:rsidRDefault="00455657" w:rsidP="00F44750">
      <w:r>
        <w:separator/>
      </w:r>
    </w:p>
  </w:endnote>
  <w:endnote w:type="continuationSeparator" w:id="0">
    <w:p w:rsidR="00455657" w:rsidRDefault="00455657" w:rsidP="00F4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宋体"/>
    <w:panose1 w:val="00000000000000000000"/>
    <w:charset w:val="86"/>
    <w:family w:val="roman"/>
    <w:notTrueType/>
    <w:pitch w:val="default"/>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307449"/>
      <w:docPartObj>
        <w:docPartGallery w:val="Page Numbers (Bottom of Page)"/>
        <w:docPartUnique/>
      </w:docPartObj>
    </w:sdtPr>
    <w:sdtEndPr/>
    <w:sdtContent>
      <w:p w:rsidR="00ED07B9" w:rsidRDefault="00E75C7E">
        <w:pPr>
          <w:pStyle w:val="a8"/>
          <w:jc w:val="center"/>
        </w:pPr>
        <w:r>
          <w:fldChar w:fldCharType="begin"/>
        </w:r>
        <w:r w:rsidR="00ED07B9">
          <w:instrText>PAGE   \* MERGEFORMAT</w:instrText>
        </w:r>
        <w:r>
          <w:fldChar w:fldCharType="separate"/>
        </w:r>
        <w:r w:rsidR="00637DCF" w:rsidRPr="00637DCF">
          <w:rPr>
            <w:noProof/>
            <w:lang w:val="zh-CN"/>
          </w:rPr>
          <w:t>10</w:t>
        </w:r>
        <w:r>
          <w:fldChar w:fldCharType="end"/>
        </w:r>
      </w:p>
    </w:sdtContent>
  </w:sdt>
  <w:p w:rsidR="00ED07B9" w:rsidRDefault="00ED07B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657" w:rsidRDefault="00455657" w:rsidP="00F44750">
      <w:r>
        <w:separator/>
      </w:r>
    </w:p>
  </w:footnote>
  <w:footnote w:type="continuationSeparator" w:id="0">
    <w:p w:rsidR="00455657" w:rsidRDefault="00455657" w:rsidP="00F44750">
      <w:r>
        <w:continuationSeparator/>
      </w:r>
    </w:p>
  </w:footnote>
  <w:footnote w:id="1">
    <w:p w:rsidR="00ED07B9" w:rsidRDefault="00ED07B9" w:rsidP="004D62C2">
      <w:pPr>
        <w:pStyle w:val="ae"/>
        <w:ind w:firstLine="420"/>
      </w:pPr>
      <w:r>
        <w:rPr>
          <w:rStyle w:val="af"/>
        </w:rPr>
        <w:footnoteRef/>
      </w:r>
      <w:r>
        <w:t xml:space="preserve"> </w:t>
      </w:r>
      <w:r>
        <w:rPr>
          <w:rFonts w:hint="eastAsia"/>
        </w:rPr>
        <w:t>Bernanke</w:t>
      </w:r>
      <w:r>
        <w:t>(</w:t>
      </w:r>
      <w:r>
        <w:rPr>
          <w:rFonts w:hint="eastAsia"/>
        </w:rPr>
        <w:t>2009)</w:t>
      </w:r>
      <w:r>
        <w:rPr>
          <w:rFonts w:hint="eastAsia"/>
        </w:rPr>
        <w:t>。</w:t>
      </w:r>
    </w:p>
  </w:footnote>
  <w:footnote w:id="2">
    <w:p w:rsidR="00ED07B9" w:rsidRPr="0041582C" w:rsidRDefault="00ED07B9" w:rsidP="00FB24AF">
      <w:pPr>
        <w:ind w:firstLine="420"/>
        <w:rPr>
          <w:sz w:val="18"/>
          <w:szCs w:val="18"/>
        </w:rPr>
      </w:pPr>
      <w:r w:rsidRPr="0041582C">
        <w:rPr>
          <w:rStyle w:val="af"/>
          <w:sz w:val="18"/>
          <w:szCs w:val="18"/>
        </w:rPr>
        <w:footnoteRef/>
      </w:r>
      <w:r w:rsidRPr="0041582C">
        <w:rPr>
          <w:sz w:val="18"/>
          <w:szCs w:val="18"/>
        </w:rPr>
        <w:t xml:space="preserve"> </w:t>
      </w:r>
      <w:hyperlink r:id="rId1" w:history="1">
        <w:r w:rsidRPr="0041582C">
          <w:rPr>
            <w:rStyle w:val="ad"/>
            <w:rFonts w:ascii="Times New Roman" w:hAnsi="Times New Roman" w:cs="Times New Roman"/>
            <w:sz w:val="18"/>
            <w:szCs w:val="18"/>
          </w:rPr>
          <w:t>http://www.boj.or.jp/</w:t>
        </w:r>
      </w:hyperlink>
      <w:r w:rsidRPr="0041582C">
        <w:rPr>
          <w:rFonts w:ascii="Times New Roman" w:hAnsi="Times New Roman" w:cs="Times New Roman"/>
          <w:sz w:val="18"/>
          <w:szCs w:val="18"/>
        </w:rPr>
        <w:t>。</w:t>
      </w:r>
    </w:p>
  </w:footnote>
  <w:footnote w:id="3">
    <w:p w:rsidR="00ED07B9" w:rsidRPr="00D263A1" w:rsidRDefault="00ED07B9" w:rsidP="00D263A1">
      <w:pPr>
        <w:autoSpaceDE w:val="0"/>
        <w:autoSpaceDN w:val="0"/>
        <w:adjustRightInd w:val="0"/>
        <w:ind w:firstLine="420"/>
        <w:jc w:val="left"/>
        <w:rPr>
          <w:sz w:val="18"/>
          <w:szCs w:val="18"/>
        </w:rPr>
      </w:pPr>
      <w:r w:rsidRPr="00D263A1">
        <w:rPr>
          <w:rStyle w:val="af"/>
          <w:sz w:val="18"/>
          <w:szCs w:val="18"/>
        </w:rPr>
        <w:footnoteRef/>
      </w:r>
      <w:r w:rsidRPr="00D263A1">
        <w:rPr>
          <w:sz w:val="18"/>
          <w:szCs w:val="18"/>
        </w:rPr>
        <w:t xml:space="preserve"> </w:t>
      </w:r>
      <w:proofErr w:type="spellStart"/>
      <w:r w:rsidRPr="00AA4380">
        <w:rPr>
          <w:rFonts w:ascii="Times New Roman" w:hAnsi="Times New Roman" w:cs="Times New Roman"/>
          <w:kern w:val="0"/>
          <w:sz w:val="18"/>
          <w:szCs w:val="18"/>
        </w:rPr>
        <w:t>Kikuo</w:t>
      </w:r>
      <w:proofErr w:type="spellEnd"/>
      <w:r w:rsidRPr="00AA4380">
        <w:rPr>
          <w:rFonts w:ascii="Times New Roman" w:hAnsi="Times New Roman" w:cs="Times New Roman"/>
          <w:kern w:val="0"/>
          <w:sz w:val="18"/>
          <w:szCs w:val="18"/>
        </w:rPr>
        <w:t xml:space="preserve"> Iwata</w:t>
      </w:r>
      <w:proofErr w:type="gramStart"/>
      <w:r w:rsidRPr="00D263A1">
        <w:rPr>
          <w:rFonts w:ascii="ArialMT" w:hAnsi="ArialMT" w:cs="ArialMT" w:hint="eastAsia"/>
          <w:kern w:val="0"/>
          <w:sz w:val="18"/>
          <w:szCs w:val="18"/>
        </w:rPr>
        <w:t>为时任</w:t>
      </w:r>
      <w:proofErr w:type="gramEnd"/>
      <w:r w:rsidRPr="00D263A1">
        <w:rPr>
          <w:rFonts w:ascii="ArialMT" w:hAnsi="ArialMT" w:cs="ArialMT" w:hint="eastAsia"/>
          <w:kern w:val="0"/>
          <w:sz w:val="18"/>
          <w:szCs w:val="18"/>
        </w:rPr>
        <w:t>日本银行副行长。</w:t>
      </w:r>
    </w:p>
  </w:footnote>
  <w:footnote w:id="4">
    <w:p w:rsidR="00ED07B9" w:rsidRPr="00F52808" w:rsidRDefault="00ED07B9" w:rsidP="00F41100">
      <w:pPr>
        <w:pStyle w:val="ae"/>
        <w:ind w:firstLine="420"/>
      </w:pPr>
      <w:r>
        <w:rPr>
          <w:rStyle w:val="af"/>
        </w:rPr>
        <w:footnoteRef/>
      </w:r>
      <w:r>
        <w:t xml:space="preserve"> </w:t>
      </w:r>
      <w:r>
        <w:rPr>
          <w:rFonts w:hint="eastAsia"/>
        </w:rPr>
        <w:t>该失业率数据为调查调和失业率。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210FD"/>
    <w:rsid w:val="000005ED"/>
    <w:rsid w:val="00003361"/>
    <w:rsid w:val="00004196"/>
    <w:rsid w:val="00005905"/>
    <w:rsid w:val="00013629"/>
    <w:rsid w:val="00020790"/>
    <w:rsid w:val="00022C82"/>
    <w:rsid w:val="0002583A"/>
    <w:rsid w:val="00026E68"/>
    <w:rsid w:val="000323D7"/>
    <w:rsid w:val="00037BA6"/>
    <w:rsid w:val="00044694"/>
    <w:rsid w:val="0004534D"/>
    <w:rsid w:val="000460C0"/>
    <w:rsid w:val="00055F57"/>
    <w:rsid w:val="00063762"/>
    <w:rsid w:val="0006537C"/>
    <w:rsid w:val="00071BDE"/>
    <w:rsid w:val="0007250B"/>
    <w:rsid w:val="00073FFD"/>
    <w:rsid w:val="00074758"/>
    <w:rsid w:val="000749A7"/>
    <w:rsid w:val="00081774"/>
    <w:rsid w:val="000875F2"/>
    <w:rsid w:val="0009320E"/>
    <w:rsid w:val="000948C4"/>
    <w:rsid w:val="0009541F"/>
    <w:rsid w:val="000E4398"/>
    <w:rsid w:val="000E7EFD"/>
    <w:rsid w:val="000E7FF2"/>
    <w:rsid w:val="000F0E6C"/>
    <w:rsid w:val="000F3A36"/>
    <w:rsid w:val="00127230"/>
    <w:rsid w:val="001413AF"/>
    <w:rsid w:val="001432E9"/>
    <w:rsid w:val="00150925"/>
    <w:rsid w:val="00167D56"/>
    <w:rsid w:val="00173AA4"/>
    <w:rsid w:val="00176E01"/>
    <w:rsid w:val="00180DD0"/>
    <w:rsid w:val="0018240D"/>
    <w:rsid w:val="00185FBA"/>
    <w:rsid w:val="00190B4F"/>
    <w:rsid w:val="00194E1F"/>
    <w:rsid w:val="00195ADD"/>
    <w:rsid w:val="001A23CB"/>
    <w:rsid w:val="001B6C30"/>
    <w:rsid w:val="001C0685"/>
    <w:rsid w:val="001C58E9"/>
    <w:rsid w:val="001D1795"/>
    <w:rsid w:val="001E3CB1"/>
    <w:rsid w:val="001E68BB"/>
    <w:rsid w:val="001E6EC5"/>
    <w:rsid w:val="001F1A20"/>
    <w:rsid w:val="001F1C32"/>
    <w:rsid w:val="001F2B88"/>
    <w:rsid w:val="001F3FBA"/>
    <w:rsid w:val="00216DE6"/>
    <w:rsid w:val="00216EAB"/>
    <w:rsid w:val="002219BB"/>
    <w:rsid w:val="00233BE5"/>
    <w:rsid w:val="002470A3"/>
    <w:rsid w:val="00266A75"/>
    <w:rsid w:val="002679BB"/>
    <w:rsid w:val="00267C96"/>
    <w:rsid w:val="00275F45"/>
    <w:rsid w:val="00282C54"/>
    <w:rsid w:val="0028336F"/>
    <w:rsid w:val="00291FAF"/>
    <w:rsid w:val="00295EF2"/>
    <w:rsid w:val="002A2234"/>
    <w:rsid w:val="002A2A70"/>
    <w:rsid w:val="002A4FB4"/>
    <w:rsid w:val="002A6930"/>
    <w:rsid w:val="002D015F"/>
    <w:rsid w:val="002D6BD1"/>
    <w:rsid w:val="002E2FFF"/>
    <w:rsid w:val="00304B1A"/>
    <w:rsid w:val="00306000"/>
    <w:rsid w:val="003076CF"/>
    <w:rsid w:val="003108DE"/>
    <w:rsid w:val="003375E1"/>
    <w:rsid w:val="0035096C"/>
    <w:rsid w:val="00353F27"/>
    <w:rsid w:val="00373876"/>
    <w:rsid w:val="0037414F"/>
    <w:rsid w:val="003802F1"/>
    <w:rsid w:val="003832CC"/>
    <w:rsid w:val="00392CBA"/>
    <w:rsid w:val="00394895"/>
    <w:rsid w:val="0039498C"/>
    <w:rsid w:val="003A16F7"/>
    <w:rsid w:val="003A4538"/>
    <w:rsid w:val="003A76CB"/>
    <w:rsid w:val="003B1347"/>
    <w:rsid w:val="003B271A"/>
    <w:rsid w:val="003B29BA"/>
    <w:rsid w:val="003B6AFF"/>
    <w:rsid w:val="003B6E35"/>
    <w:rsid w:val="003C3180"/>
    <w:rsid w:val="003C5484"/>
    <w:rsid w:val="003D169E"/>
    <w:rsid w:val="003E088B"/>
    <w:rsid w:val="003E5BA7"/>
    <w:rsid w:val="003F6EB6"/>
    <w:rsid w:val="00400CCF"/>
    <w:rsid w:val="00403EE6"/>
    <w:rsid w:val="00406FA7"/>
    <w:rsid w:val="0041582C"/>
    <w:rsid w:val="00420113"/>
    <w:rsid w:val="00421F40"/>
    <w:rsid w:val="00423E2A"/>
    <w:rsid w:val="004307BD"/>
    <w:rsid w:val="00451ECD"/>
    <w:rsid w:val="00455657"/>
    <w:rsid w:val="0046121A"/>
    <w:rsid w:val="00474209"/>
    <w:rsid w:val="0047444C"/>
    <w:rsid w:val="004801CA"/>
    <w:rsid w:val="0048077F"/>
    <w:rsid w:val="004808F2"/>
    <w:rsid w:val="00482395"/>
    <w:rsid w:val="004968C8"/>
    <w:rsid w:val="004A20B0"/>
    <w:rsid w:val="004A2AC4"/>
    <w:rsid w:val="004A7644"/>
    <w:rsid w:val="004B5F4E"/>
    <w:rsid w:val="004D62C2"/>
    <w:rsid w:val="004D715A"/>
    <w:rsid w:val="004E4BA4"/>
    <w:rsid w:val="004E6252"/>
    <w:rsid w:val="00503DA6"/>
    <w:rsid w:val="00507479"/>
    <w:rsid w:val="00511F02"/>
    <w:rsid w:val="00522BF8"/>
    <w:rsid w:val="00523316"/>
    <w:rsid w:val="00533F92"/>
    <w:rsid w:val="005430EB"/>
    <w:rsid w:val="00553B35"/>
    <w:rsid w:val="00554F96"/>
    <w:rsid w:val="00557F61"/>
    <w:rsid w:val="00560DA1"/>
    <w:rsid w:val="005613EA"/>
    <w:rsid w:val="005640A1"/>
    <w:rsid w:val="00575D98"/>
    <w:rsid w:val="00585D8F"/>
    <w:rsid w:val="00586832"/>
    <w:rsid w:val="00595540"/>
    <w:rsid w:val="005A3C24"/>
    <w:rsid w:val="005B2597"/>
    <w:rsid w:val="005B5454"/>
    <w:rsid w:val="005B707E"/>
    <w:rsid w:val="005C536D"/>
    <w:rsid w:val="005D4119"/>
    <w:rsid w:val="005D56C1"/>
    <w:rsid w:val="005E6108"/>
    <w:rsid w:val="005F5C6E"/>
    <w:rsid w:val="006047AD"/>
    <w:rsid w:val="00604847"/>
    <w:rsid w:val="00610601"/>
    <w:rsid w:val="006112C4"/>
    <w:rsid w:val="00627846"/>
    <w:rsid w:val="00637DCF"/>
    <w:rsid w:val="00640414"/>
    <w:rsid w:val="006422BA"/>
    <w:rsid w:val="006475E5"/>
    <w:rsid w:val="006637C5"/>
    <w:rsid w:val="00664A2F"/>
    <w:rsid w:val="00673CC9"/>
    <w:rsid w:val="006A35A2"/>
    <w:rsid w:val="006A6FF6"/>
    <w:rsid w:val="006C1FC5"/>
    <w:rsid w:val="006E0C9D"/>
    <w:rsid w:val="006F52CE"/>
    <w:rsid w:val="006F5607"/>
    <w:rsid w:val="006F5D68"/>
    <w:rsid w:val="00702F5A"/>
    <w:rsid w:val="00706776"/>
    <w:rsid w:val="00711239"/>
    <w:rsid w:val="0071652B"/>
    <w:rsid w:val="00723357"/>
    <w:rsid w:val="00724049"/>
    <w:rsid w:val="007461C2"/>
    <w:rsid w:val="00746E29"/>
    <w:rsid w:val="00774ABB"/>
    <w:rsid w:val="00776418"/>
    <w:rsid w:val="00777AB5"/>
    <w:rsid w:val="0078005E"/>
    <w:rsid w:val="007810B5"/>
    <w:rsid w:val="00782A4E"/>
    <w:rsid w:val="0079422A"/>
    <w:rsid w:val="007A029F"/>
    <w:rsid w:val="007A5001"/>
    <w:rsid w:val="007B1871"/>
    <w:rsid w:val="007B1CEC"/>
    <w:rsid w:val="007B3221"/>
    <w:rsid w:val="007B3EE9"/>
    <w:rsid w:val="007B6315"/>
    <w:rsid w:val="007C6264"/>
    <w:rsid w:val="007D3A79"/>
    <w:rsid w:val="007E2C78"/>
    <w:rsid w:val="007E4C40"/>
    <w:rsid w:val="007F38C0"/>
    <w:rsid w:val="007F5092"/>
    <w:rsid w:val="00803A70"/>
    <w:rsid w:val="008051BE"/>
    <w:rsid w:val="008100DE"/>
    <w:rsid w:val="00830B1E"/>
    <w:rsid w:val="00830B20"/>
    <w:rsid w:val="00843589"/>
    <w:rsid w:val="00850183"/>
    <w:rsid w:val="00852C30"/>
    <w:rsid w:val="008531DB"/>
    <w:rsid w:val="0085460B"/>
    <w:rsid w:val="00855966"/>
    <w:rsid w:val="00860C82"/>
    <w:rsid w:val="008616B8"/>
    <w:rsid w:val="00864B9D"/>
    <w:rsid w:val="00866CAC"/>
    <w:rsid w:val="0086758F"/>
    <w:rsid w:val="0087064F"/>
    <w:rsid w:val="00872D78"/>
    <w:rsid w:val="0087329D"/>
    <w:rsid w:val="0088275C"/>
    <w:rsid w:val="00884DF5"/>
    <w:rsid w:val="00886098"/>
    <w:rsid w:val="008A096E"/>
    <w:rsid w:val="008B02CA"/>
    <w:rsid w:val="008B118F"/>
    <w:rsid w:val="008B60D0"/>
    <w:rsid w:val="008C67E9"/>
    <w:rsid w:val="008C7A59"/>
    <w:rsid w:val="008D7492"/>
    <w:rsid w:val="008E68FF"/>
    <w:rsid w:val="008E72C2"/>
    <w:rsid w:val="008F06F5"/>
    <w:rsid w:val="008F601E"/>
    <w:rsid w:val="008F7C55"/>
    <w:rsid w:val="00914FE0"/>
    <w:rsid w:val="00915EA8"/>
    <w:rsid w:val="00917687"/>
    <w:rsid w:val="009376BF"/>
    <w:rsid w:val="0094188D"/>
    <w:rsid w:val="009510B5"/>
    <w:rsid w:val="00952759"/>
    <w:rsid w:val="0095741A"/>
    <w:rsid w:val="0097048E"/>
    <w:rsid w:val="00984910"/>
    <w:rsid w:val="0099578F"/>
    <w:rsid w:val="009A0EFE"/>
    <w:rsid w:val="009A62C1"/>
    <w:rsid w:val="009A6EF8"/>
    <w:rsid w:val="009B1DCC"/>
    <w:rsid w:val="009B4668"/>
    <w:rsid w:val="009B6178"/>
    <w:rsid w:val="009B7AB9"/>
    <w:rsid w:val="009C392A"/>
    <w:rsid w:val="009C4CBB"/>
    <w:rsid w:val="009D19B1"/>
    <w:rsid w:val="009D208E"/>
    <w:rsid w:val="009D3972"/>
    <w:rsid w:val="009E6063"/>
    <w:rsid w:val="009E7232"/>
    <w:rsid w:val="009E753A"/>
    <w:rsid w:val="00A04A2E"/>
    <w:rsid w:val="00A06A64"/>
    <w:rsid w:val="00A10906"/>
    <w:rsid w:val="00A14417"/>
    <w:rsid w:val="00A20437"/>
    <w:rsid w:val="00A26A4A"/>
    <w:rsid w:val="00A33D9B"/>
    <w:rsid w:val="00A42703"/>
    <w:rsid w:val="00A429C4"/>
    <w:rsid w:val="00A538DF"/>
    <w:rsid w:val="00A54008"/>
    <w:rsid w:val="00A55729"/>
    <w:rsid w:val="00A55C1A"/>
    <w:rsid w:val="00A6020F"/>
    <w:rsid w:val="00A727F1"/>
    <w:rsid w:val="00A804CE"/>
    <w:rsid w:val="00A81744"/>
    <w:rsid w:val="00AA4380"/>
    <w:rsid w:val="00AA5380"/>
    <w:rsid w:val="00AB2D27"/>
    <w:rsid w:val="00AC69F9"/>
    <w:rsid w:val="00AC7904"/>
    <w:rsid w:val="00AD5AA7"/>
    <w:rsid w:val="00AD7550"/>
    <w:rsid w:val="00AE68B2"/>
    <w:rsid w:val="00AF14FD"/>
    <w:rsid w:val="00AF3BD9"/>
    <w:rsid w:val="00AF65FF"/>
    <w:rsid w:val="00B03E38"/>
    <w:rsid w:val="00B06DC4"/>
    <w:rsid w:val="00B14DA8"/>
    <w:rsid w:val="00B16F75"/>
    <w:rsid w:val="00B25006"/>
    <w:rsid w:val="00B276D7"/>
    <w:rsid w:val="00B36302"/>
    <w:rsid w:val="00B3655E"/>
    <w:rsid w:val="00B452B3"/>
    <w:rsid w:val="00B452C6"/>
    <w:rsid w:val="00B453DD"/>
    <w:rsid w:val="00B50B89"/>
    <w:rsid w:val="00B545FC"/>
    <w:rsid w:val="00B64453"/>
    <w:rsid w:val="00B65D95"/>
    <w:rsid w:val="00B71815"/>
    <w:rsid w:val="00B76587"/>
    <w:rsid w:val="00B818C6"/>
    <w:rsid w:val="00B81A0D"/>
    <w:rsid w:val="00B861AE"/>
    <w:rsid w:val="00B86BAC"/>
    <w:rsid w:val="00BA2CC9"/>
    <w:rsid w:val="00BB0226"/>
    <w:rsid w:val="00BB3C6A"/>
    <w:rsid w:val="00BC221C"/>
    <w:rsid w:val="00BC36FA"/>
    <w:rsid w:val="00BD27D9"/>
    <w:rsid w:val="00BD63CC"/>
    <w:rsid w:val="00BE4807"/>
    <w:rsid w:val="00BE5311"/>
    <w:rsid w:val="00BE5AEA"/>
    <w:rsid w:val="00C04315"/>
    <w:rsid w:val="00C16040"/>
    <w:rsid w:val="00C26498"/>
    <w:rsid w:val="00C30FE9"/>
    <w:rsid w:val="00C319AE"/>
    <w:rsid w:val="00C40929"/>
    <w:rsid w:val="00C4178F"/>
    <w:rsid w:val="00C438EB"/>
    <w:rsid w:val="00C52DB6"/>
    <w:rsid w:val="00C53AFB"/>
    <w:rsid w:val="00C6561A"/>
    <w:rsid w:val="00C74DAB"/>
    <w:rsid w:val="00C9068A"/>
    <w:rsid w:val="00C90762"/>
    <w:rsid w:val="00C909D1"/>
    <w:rsid w:val="00C917EC"/>
    <w:rsid w:val="00C95450"/>
    <w:rsid w:val="00CA29FA"/>
    <w:rsid w:val="00CB0899"/>
    <w:rsid w:val="00CB1129"/>
    <w:rsid w:val="00CB7CB4"/>
    <w:rsid w:val="00CD2B1A"/>
    <w:rsid w:val="00CD61E9"/>
    <w:rsid w:val="00CE57B6"/>
    <w:rsid w:val="00D00CB4"/>
    <w:rsid w:val="00D016B5"/>
    <w:rsid w:val="00D1093B"/>
    <w:rsid w:val="00D11830"/>
    <w:rsid w:val="00D125CC"/>
    <w:rsid w:val="00D12D7A"/>
    <w:rsid w:val="00D200E0"/>
    <w:rsid w:val="00D263A1"/>
    <w:rsid w:val="00D30905"/>
    <w:rsid w:val="00D30B9E"/>
    <w:rsid w:val="00D411C6"/>
    <w:rsid w:val="00D5479E"/>
    <w:rsid w:val="00D61BF6"/>
    <w:rsid w:val="00D67567"/>
    <w:rsid w:val="00D705D2"/>
    <w:rsid w:val="00D85E61"/>
    <w:rsid w:val="00D8668D"/>
    <w:rsid w:val="00DA1AD3"/>
    <w:rsid w:val="00DA3115"/>
    <w:rsid w:val="00DA3B16"/>
    <w:rsid w:val="00DA4987"/>
    <w:rsid w:val="00DA55D4"/>
    <w:rsid w:val="00DB4233"/>
    <w:rsid w:val="00DB6F85"/>
    <w:rsid w:val="00DD71EE"/>
    <w:rsid w:val="00DE1950"/>
    <w:rsid w:val="00DE2051"/>
    <w:rsid w:val="00DE2C5C"/>
    <w:rsid w:val="00DF267D"/>
    <w:rsid w:val="00DF5D5B"/>
    <w:rsid w:val="00DF7B49"/>
    <w:rsid w:val="00E009BB"/>
    <w:rsid w:val="00E05032"/>
    <w:rsid w:val="00E210FD"/>
    <w:rsid w:val="00E230F1"/>
    <w:rsid w:val="00E279B7"/>
    <w:rsid w:val="00E328D2"/>
    <w:rsid w:val="00E36A5F"/>
    <w:rsid w:val="00E40E83"/>
    <w:rsid w:val="00E51529"/>
    <w:rsid w:val="00E51F49"/>
    <w:rsid w:val="00E674B0"/>
    <w:rsid w:val="00E71555"/>
    <w:rsid w:val="00E72896"/>
    <w:rsid w:val="00E75C7E"/>
    <w:rsid w:val="00E91ECB"/>
    <w:rsid w:val="00EA4397"/>
    <w:rsid w:val="00EA78C3"/>
    <w:rsid w:val="00EB1383"/>
    <w:rsid w:val="00ED07B9"/>
    <w:rsid w:val="00ED7D14"/>
    <w:rsid w:val="00EF42A9"/>
    <w:rsid w:val="00F00C13"/>
    <w:rsid w:val="00F06D59"/>
    <w:rsid w:val="00F32DF7"/>
    <w:rsid w:val="00F36AD1"/>
    <w:rsid w:val="00F41100"/>
    <w:rsid w:val="00F44750"/>
    <w:rsid w:val="00F46179"/>
    <w:rsid w:val="00F506CA"/>
    <w:rsid w:val="00F52808"/>
    <w:rsid w:val="00F55D29"/>
    <w:rsid w:val="00F814BC"/>
    <w:rsid w:val="00F82182"/>
    <w:rsid w:val="00F83715"/>
    <w:rsid w:val="00F867AB"/>
    <w:rsid w:val="00F868BB"/>
    <w:rsid w:val="00F92429"/>
    <w:rsid w:val="00F93157"/>
    <w:rsid w:val="00F94CFD"/>
    <w:rsid w:val="00F95D88"/>
    <w:rsid w:val="00F96DAD"/>
    <w:rsid w:val="00FA4648"/>
    <w:rsid w:val="00FB0EDC"/>
    <w:rsid w:val="00FB145F"/>
    <w:rsid w:val="00FB24AF"/>
    <w:rsid w:val="00FC171A"/>
    <w:rsid w:val="00FD7AA2"/>
    <w:rsid w:val="00FE1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8C8"/>
    <w:pPr>
      <w:widowControl w:val="0"/>
      <w:jc w:val="both"/>
    </w:pPr>
  </w:style>
  <w:style w:type="paragraph" w:styleId="1">
    <w:name w:val="heading 1"/>
    <w:basedOn w:val="a"/>
    <w:next w:val="a"/>
    <w:link w:val="1Char"/>
    <w:uiPriority w:val="9"/>
    <w:qFormat/>
    <w:rsid w:val="003B29BA"/>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0005E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9B7"/>
    <w:pPr>
      <w:ind w:firstLineChars="200" w:firstLine="420"/>
    </w:pPr>
  </w:style>
  <w:style w:type="paragraph" w:styleId="a4">
    <w:name w:val="Title"/>
    <w:basedOn w:val="a"/>
    <w:next w:val="a"/>
    <w:link w:val="Char"/>
    <w:uiPriority w:val="10"/>
    <w:qFormat/>
    <w:rsid w:val="00E279B7"/>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E279B7"/>
    <w:rPr>
      <w:rFonts w:asciiTheme="majorHAnsi" w:eastAsia="宋体" w:hAnsiTheme="majorHAnsi" w:cstheme="majorBidi"/>
      <w:b/>
      <w:bCs/>
      <w:sz w:val="32"/>
      <w:szCs w:val="32"/>
    </w:rPr>
  </w:style>
  <w:style w:type="table" w:styleId="a5">
    <w:name w:val="Table Grid"/>
    <w:basedOn w:val="a1"/>
    <w:uiPriority w:val="59"/>
    <w:rsid w:val="00B86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0"/>
    <w:uiPriority w:val="99"/>
    <w:semiHidden/>
    <w:unhideWhenUsed/>
    <w:rsid w:val="0048077F"/>
    <w:rPr>
      <w:sz w:val="18"/>
      <w:szCs w:val="18"/>
    </w:rPr>
  </w:style>
  <w:style w:type="character" w:customStyle="1" w:styleId="Char0">
    <w:name w:val="批注框文本 Char"/>
    <w:basedOn w:val="a0"/>
    <w:link w:val="a6"/>
    <w:uiPriority w:val="99"/>
    <w:semiHidden/>
    <w:rsid w:val="0048077F"/>
    <w:rPr>
      <w:sz w:val="18"/>
      <w:szCs w:val="18"/>
    </w:rPr>
  </w:style>
  <w:style w:type="paragraph" w:styleId="a7">
    <w:name w:val="header"/>
    <w:basedOn w:val="a"/>
    <w:link w:val="Char1"/>
    <w:uiPriority w:val="99"/>
    <w:unhideWhenUsed/>
    <w:rsid w:val="00F4475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F44750"/>
    <w:rPr>
      <w:sz w:val="18"/>
      <w:szCs w:val="18"/>
    </w:rPr>
  </w:style>
  <w:style w:type="paragraph" w:styleId="a8">
    <w:name w:val="footer"/>
    <w:basedOn w:val="a"/>
    <w:link w:val="Char2"/>
    <w:uiPriority w:val="99"/>
    <w:unhideWhenUsed/>
    <w:rsid w:val="00F44750"/>
    <w:pPr>
      <w:tabs>
        <w:tab w:val="center" w:pos="4153"/>
        <w:tab w:val="right" w:pos="8306"/>
      </w:tabs>
      <w:snapToGrid w:val="0"/>
      <w:jc w:val="left"/>
    </w:pPr>
    <w:rPr>
      <w:sz w:val="18"/>
      <w:szCs w:val="18"/>
    </w:rPr>
  </w:style>
  <w:style w:type="character" w:customStyle="1" w:styleId="Char2">
    <w:name w:val="页脚 Char"/>
    <w:basedOn w:val="a0"/>
    <w:link w:val="a8"/>
    <w:uiPriority w:val="99"/>
    <w:rsid w:val="00F44750"/>
    <w:rPr>
      <w:sz w:val="18"/>
      <w:szCs w:val="18"/>
    </w:rPr>
  </w:style>
  <w:style w:type="character" w:customStyle="1" w:styleId="apple-converted-space">
    <w:name w:val="apple-converted-space"/>
    <w:basedOn w:val="a0"/>
    <w:rsid w:val="00553B35"/>
  </w:style>
  <w:style w:type="character" w:styleId="a9">
    <w:name w:val="annotation reference"/>
    <w:basedOn w:val="a0"/>
    <w:uiPriority w:val="99"/>
    <w:semiHidden/>
    <w:unhideWhenUsed/>
    <w:rsid w:val="00723357"/>
    <w:rPr>
      <w:sz w:val="21"/>
      <w:szCs w:val="21"/>
    </w:rPr>
  </w:style>
  <w:style w:type="paragraph" w:styleId="aa">
    <w:name w:val="annotation text"/>
    <w:basedOn w:val="a"/>
    <w:link w:val="Char3"/>
    <w:uiPriority w:val="99"/>
    <w:semiHidden/>
    <w:unhideWhenUsed/>
    <w:rsid w:val="00723357"/>
    <w:pPr>
      <w:jc w:val="left"/>
    </w:pPr>
  </w:style>
  <w:style w:type="character" w:customStyle="1" w:styleId="Char3">
    <w:name w:val="批注文字 Char"/>
    <w:basedOn w:val="a0"/>
    <w:link w:val="aa"/>
    <w:uiPriority w:val="99"/>
    <w:semiHidden/>
    <w:rsid w:val="00723357"/>
  </w:style>
  <w:style w:type="paragraph" w:styleId="ab">
    <w:name w:val="annotation subject"/>
    <w:basedOn w:val="aa"/>
    <w:next w:val="aa"/>
    <w:link w:val="Char4"/>
    <w:uiPriority w:val="99"/>
    <w:semiHidden/>
    <w:unhideWhenUsed/>
    <w:rsid w:val="00723357"/>
    <w:rPr>
      <w:b/>
      <w:bCs/>
    </w:rPr>
  </w:style>
  <w:style w:type="character" w:customStyle="1" w:styleId="Char4">
    <w:name w:val="批注主题 Char"/>
    <w:basedOn w:val="Char3"/>
    <w:link w:val="ab"/>
    <w:uiPriority w:val="99"/>
    <w:semiHidden/>
    <w:rsid w:val="00723357"/>
    <w:rPr>
      <w:b/>
      <w:bCs/>
    </w:rPr>
  </w:style>
  <w:style w:type="paragraph" w:styleId="ac">
    <w:name w:val="Normal (Web)"/>
    <w:basedOn w:val="a"/>
    <w:uiPriority w:val="99"/>
    <w:semiHidden/>
    <w:unhideWhenUsed/>
    <w:rsid w:val="009E753A"/>
    <w:pPr>
      <w:widowControl/>
      <w:spacing w:before="100" w:beforeAutospacing="1" w:after="100" w:afterAutospacing="1"/>
      <w:jc w:val="left"/>
    </w:pPr>
    <w:rPr>
      <w:rFonts w:ascii="宋体" w:eastAsia="宋体" w:hAnsi="宋体" w:cs="宋体"/>
      <w:kern w:val="0"/>
      <w:sz w:val="24"/>
      <w:szCs w:val="24"/>
    </w:rPr>
  </w:style>
  <w:style w:type="character" w:styleId="ad">
    <w:name w:val="Hyperlink"/>
    <w:basedOn w:val="a0"/>
    <w:uiPriority w:val="99"/>
    <w:unhideWhenUsed/>
    <w:rsid w:val="00A10906"/>
    <w:rPr>
      <w:color w:val="0000FF"/>
      <w:u w:val="single"/>
    </w:rPr>
  </w:style>
  <w:style w:type="paragraph" w:styleId="ae">
    <w:name w:val="footnote text"/>
    <w:basedOn w:val="a"/>
    <w:link w:val="Char5"/>
    <w:uiPriority w:val="99"/>
    <w:semiHidden/>
    <w:unhideWhenUsed/>
    <w:rsid w:val="00B3655E"/>
    <w:pPr>
      <w:snapToGrid w:val="0"/>
      <w:jc w:val="left"/>
    </w:pPr>
    <w:rPr>
      <w:sz w:val="18"/>
      <w:szCs w:val="18"/>
    </w:rPr>
  </w:style>
  <w:style w:type="character" w:customStyle="1" w:styleId="Char5">
    <w:name w:val="脚注文本 Char"/>
    <w:basedOn w:val="a0"/>
    <w:link w:val="ae"/>
    <w:uiPriority w:val="99"/>
    <w:semiHidden/>
    <w:rsid w:val="00B3655E"/>
    <w:rPr>
      <w:sz w:val="18"/>
      <w:szCs w:val="18"/>
    </w:rPr>
  </w:style>
  <w:style w:type="character" w:styleId="af">
    <w:name w:val="footnote reference"/>
    <w:basedOn w:val="a0"/>
    <w:uiPriority w:val="99"/>
    <w:semiHidden/>
    <w:unhideWhenUsed/>
    <w:rsid w:val="00B3655E"/>
    <w:rPr>
      <w:vertAlign w:val="superscript"/>
    </w:rPr>
  </w:style>
  <w:style w:type="character" w:customStyle="1" w:styleId="2Char">
    <w:name w:val="标题 2 Char"/>
    <w:basedOn w:val="a0"/>
    <w:link w:val="2"/>
    <w:uiPriority w:val="9"/>
    <w:rsid w:val="000005ED"/>
    <w:rPr>
      <w:rFonts w:ascii="宋体" w:eastAsia="宋体" w:hAnsi="宋体" w:cs="宋体"/>
      <w:b/>
      <w:bCs/>
      <w:kern w:val="0"/>
      <w:sz w:val="36"/>
      <w:szCs w:val="36"/>
    </w:rPr>
  </w:style>
  <w:style w:type="character" w:customStyle="1" w:styleId="1Char">
    <w:name w:val="标题 1 Char"/>
    <w:basedOn w:val="a0"/>
    <w:link w:val="1"/>
    <w:uiPriority w:val="9"/>
    <w:rsid w:val="003B29BA"/>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3B29BA"/>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0005E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9B7"/>
    <w:pPr>
      <w:ind w:firstLineChars="200" w:firstLine="420"/>
    </w:pPr>
  </w:style>
  <w:style w:type="paragraph" w:styleId="a4">
    <w:name w:val="Title"/>
    <w:basedOn w:val="a"/>
    <w:next w:val="a"/>
    <w:link w:val="Char"/>
    <w:uiPriority w:val="10"/>
    <w:qFormat/>
    <w:rsid w:val="00E279B7"/>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E279B7"/>
    <w:rPr>
      <w:rFonts w:asciiTheme="majorHAnsi" w:eastAsia="宋体" w:hAnsiTheme="majorHAnsi" w:cstheme="majorBidi"/>
      <w:b/>
      <w:bCs/>
      <w:sz w:val="32"/>
      <w:szCs w:val="32"/>
    </w:rPr>
  </w:style>
  <w:style w:type="table" w:styleId="a5">
    <w:name w:val="Table Grid"/>
    <w:basedOn w:val="a1"/>
    <w:uiPriority w:val="59"/>
    <w:rsid w:val="00B86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0"/>
    <w:uiPriority w:val="99"/>
    <w:semiHidden/>
    <w:unhideWhenUsed/>
    <w:rsid w:val="0048077F"/>
    <w:rPr>
      <w:sz w:val="18"/>
      <w:szCs w:val="18"/>
    </w:rPr>
  </w:style>
  <w:style w:type="character" w:customStyle="1" w:styleId="Char0">
    <w:name w:val="批注框文本 Char"/>
    <w:basedOn w:val="a0"/>
    <w:link w:val="a6"/>
    <w:uiPriority w:val="99"/>
    <w:semiHidden/>
    <w:rsid w:val="0048077F"/>
    <w:rPr>
      <w:sz w:val="18"/>
      <w:szCs w:val="18"/>
    </w:rPr>
  </w:style>
  <w:style w:type="paragraph" w:styleId="a7">
    <w:name w:val="header"/>
    <w:basedOn w:val="a"/>
    <w:link w:val="Char1"/>
    <w:uiPriority w:val="99"/>
    <w:unhideWhenUsed/>
    <w:rsid w:val="00F4475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F44750"/>
    <w:rPr>
      <w:sz w:val="18"/>
      <w:szCs w:val="18"/>
    </w:rPr>
  </w:style>
  <w:style w:type="paragraph" w:styleId="a8">
    <w:name w:val="footer"/>
    <w:basedOn w:val="a"/>
    <w:link w:val="Char2"/>
    <w:uiPriority w:val="99"/>
    <w:unhideWhenUsed/>
    <w:rsid w:val="00F44750"/>
    <w:pPr>
      <w:tabs>
        <w:tab w:val="center" w:pos="4153"/>
        <w:tab w:val="right" w:pos="8306"/>
      </w:tabs>
      <w:snapToGrid w:val="0"/>
      <w:jc w:val="left"/>
    </w:pPr>
    <w:rPr>
      <w:sz w:val="18"/>
      <w:szCs w:val="18"/>
    </w:rPr>
  </w:style>
  <w:style w:type="character" w:customStyle="1" w:styleId="Char2">
    <w:name w:val="页脚 Char"/>
    <w:basedOn w:val="a0"/>
    <w:link w:val="a8"/>
    <w:uiPriority w:val="99"/>
    <w:rsid w:val="00F44750"/>
    <w:rPr>
      <w:sz w:val="18"/>
      <w:szCs w:val="18"/>
    </w:rPr>
  </w:style>
  <w:style w:type="character" w:customStyle="1" w:styleId="apple-converted-space">
    <w:name w:val="apple-converted-space"/>
    <w:basedOn w:val="a0"/>
    <w:rsid w:val="00553B35"/>
  </w:style>
  <w:style w:type="character" w:styleId="a9">
    <w:name w:val="annotation reference"/>
    <w:basedOn w:val="a0"/>
    <w:uiPriority w:val="99"/>
    <w:semiHidden/>
    <w:unhideWhenUsed/>
    <w:rsid w:val="00723357"/>
    <w:rPr>
      <w:sz w:val="21"/>
      <w:szCs w:val="21"/>
    </w:rPr>
  </w:style>
  <w:style w:type="paragraph" w:styleId="aa">
    <w:name w:val="annotation text"/>
    <w:basedOn w:val="a"/>
    <w:link w:val="Char3"/>
    <w:uiPriority w:val="99"/>
    <w:semiHidden/>
    <w:unhideWhenUsed/>
    <w:rsid w:val="00723357"/>
    <w:pPr>
      <w:jc w:val="left"/>
    </w:pPr>
  </w:style>
  <w:style w:type="character" w:customStyle="1" w:styleId="Char3">
    <w:name w:val="批注文字 Char"/>
    <w:basedOn w:val="a0"/>
    <w:link w:val="aa"/>
    <w:uiPriority w:val="99"/>
    <w:semiHidden/>
    <w:rsid w:val="00723357"/>
  </w:style>
  <w:style w:type="paragraph" w:styleId="ab">
    <w:name w:val="annotation subject"/>
    <w:basedOn w:val="aa"/>
    <w:next w:val="aa"/>
    <w:link w:val="Char4"/>
    <w:uiPriority w:val="99"/>
    <w:semiHidden/>
    <w:unhideWhenUsed/>
    <w:rsid w:val="00723357"/>
    <w:rPr>
      <w:b/>
      <w:bCs/>
    </w:rPr>
  </w:style>
  <w:style w:type="character" w:customStyle="1" w:styleId="Char4">
    <w:name w:val="批注主题 Char"/>
    <w:basedOn w:val="Char3"/>
    <w:link w:val="ab"/>
    <w:uiPriority w:val="99"/>
    <w:semiHidden/>
    <w:rsid w:val="00723357"/>
    <w:rPr>
      <w:b/>
      <w:bCs/>
    </w:rPr>
  </w:style>
  <w:style w:type="paragraph" w:styleId="ac">
    <w:name w:val="Normal (Web)"/>
    <w:basedOn w:val="a"/>
    <w:uiPriority w:val="99"/>
    <w:semiHidden/>
    <w:unhideWhenUsed/>
    <w:rsid w:val="009E753A"/>
    <w:pPr>
      <w:widowControl/>
      <w:spacing w:before="100" w:beforeAutospacing="1" w:after="100" w:afterAutospacing="1"/>
      <w:jc w:val="left"/>
    </w:pPr>
    <w:rPr>
      <w:rFonts w:ascii="宋体" w:eastAsia="宋体" w:hAnsi="宋体" w:cs="宋体"/>
      <w:kern w:val="0"/>
      <w:sz w:val="24"/>
      <w:szCs w:val="24"/>
    </w:rPr>
  </w:style>
  <w:style w:type="character" w:styleId="ad">
    <w:name w:val="Hyperlink"/>
    <w:basedOn w:val="a0"/>
    <w:uiPriority w:val="99"/>
    <w:unhideWhenUsed/>
    <w:rsid w:val="00A10906"/>
    <w:rPr>
      <w:color w:val="0000FF"/>
      <w:u w:val="single"/>
    </w:rPr>
  </w:style>
  <w:style w:type="paragraph" w:styleId="ae">
    <w:name w:val="footnote text"/>
    <w:basedOn w:val="a"/>
    <w:link w:val="Char5"/>
    <w:uiPriority w:val="99"/>
    <w:semiHidden/>
    <w:unhideWhenUsed/>
    <w:rsid w:val="00B3655E"/>
    <w:pPr>
      <w:snapToGrid w:val="0"/>
      <w:jc w:val="left"/>
    </w:pPr>
    <w:rPr>
      <w:sz w:val="18"/>
      <w:szCs w:val="18"/>
    </w:rPr>
  </w:style>
  <w:style w:type="character" w:customStyle="1" w:styleId="Char5">
    <w:name w:val="脚注文本 Char"/>
    <w:basedOn w:val="a0"/>
    <w:link w:val="ae"/>
    <w:uiPriority w:val="99"/>
    <w:semiHidden/>
    <w:rsid w:val="00B3655E"/>
    <w:rPr>
      <w:sz w:val="18"/>
      <w:szCs w:val="18"/>
    </w:rPr>
  </w:style>
  <w:style w:type="character" w:styleId="af">
    <w:name w:val="footnote reference"/>
    <w:basedOn w:val="a0"/>
    <w:uiPriority w:val="99"/>
    <w:semiHidden/>
    <w:unhideWhenUsed/>
    <w:rsid w:val="00B3655E"/>
    <w:rPr>
      <w:vertAlign w:val="superscript"/>
    </w:rPr>
  </w:style>
  <w:style w:type="character" w:customStyle="1" w:styleId="2Char">
    <w:name w:val="标题 2 Char"/>
    <w:basedOn w:val="a0"/>
    <w:link w:val="2"/>
    <w:uiPriority w:val="9"/>
    <w:rsid w:val="000005ED"/>
    <w:rPr>
      <w:rFonts w:ascii="宋体" w:eastAsia="宋体" w:hAnsi="宋体" w:cs="宋体"/>
      <w:b/>
      <w:bCs/>
      <w:kern w:val="0"/>
      <w:sz w:val="36"/>
      <w:szCs w:val="36"/>
    </w:rPr>
  </w:style>
  <w:style w:type="character" w:customStyle="1" w:styleId="1Char">
    <w:name w:val="标题 1 Char"/>
    <w:basedOn w:val="a0"/>
    <w:link w:val="1"/>
    <w:uiPriority w:val="9"/>
    <w:rsid w:val="003B29BA"/>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20777">
      <w:bodyDiv w:val="1"/>
      <w:marLeft w:val="0"/>
      <w:marRight w:val="0"/>
      <w:marTop w:val="0"/>
      <w:marBottom w:val="0"/>
      <w:divBdr>
        <w:top w:val="none" w:sz="0" w:space="0" w:color="auto"/>
        <w:left w:val="none" w:sz="0" w:space="0" w:color="auto"/>
        <w:bottom w:val="none" w:sz="0" w:space="0" w:color="auto"/>
        <w:right w:val="none" w:sz="0" w:space="0" w:color="auto"/>
      </w:divBdr>
    </w:div>
    <w:div w:id="505903118">
      <w:bodyDiv w:val="1"/>
      <w:marLeft w:val="0"/>
      <w:marRight w:val="0"/>
      <w:marTop w:val="0"/>
      <w:marBottom w:val="0"/>
      <w:divBdr>
        <w:top w:val="none" w:sz="0" w:space="0" w:color="auto"/>
        <w:left w:val="none" w:sz="0" w:space="0" w:color="auto"/>
        <w:bottom w:val="none" w:sz="0" w:space="0" w:color="auto"/>
        <w:right w:val="none" w:sz="0" w:space="0" w:color="auto"/>
      </w:divBdr>
    </w:div>
    <w:div w:id="547032023">
      <w:bodyDiv w:val="1"/>
      <w:marLeft w:val="0"/>
      <w:marRight w:val="0"/>
      <w:marTop w:val="0"/>
      <w:marBottom w:val="0"/>
      <w:divBdr>
        <w:top w:val="none" w:sz="0" w:space="0" w:color="auto"/>
        <w:left w:val="none" w:sz="0" w:space="0" w:color="auto"/>
        <w:bottom w:val="none" w:sz="0" w:space="0" w:color="auto"/>
        <w:right w:val="none" w:sz="0" w:space="0" w:color="auto"/>
      </w:divBdr>
    </w:div>
    <w:div w:id="743458739">
      <w:bodyDiv w:val="1"/>
      <w:marLeft w:val="0"/>
      <w:marRight w:val="0"/>
      <w:marTop w:val="0"/>
      <w:marBottom w:val="0"/>
      <w:divBdr>
        <w:top w:val="none" w:sz="0" w:space="0" w:color="auto"/>
        <w:left w:val="none" w:sz="0" w:space="0" w:color="auto"/>
        <w:bottom w:val="none" w:sz="0" w:space="0" w:color="auto"/>
        <w:right w:val="none" w:sz="0" w:space="0" w:color="auto"/>
      </w:divBdr>
    </w:div>
    <w:div w:id="1047798233">
      <w:bodyDiv w:val="1"/>
      <w:marLeft w:val="0"/>
      <w:marRight w:val="0"/>
      <w:marTop w:val="0"/>
      <w:marBottom w:val="0"/>
      <w:divBdr>
        <w:top w:val="none" w:sz="0" w:space="0" w:color="auto"/>
        <w:left w:val="none" w:sz="0" w:space="0" w:color="auto"/>
        <w:bottom w:val="none" w:sz="0" w:space="0" w:color="auto"/>
        <w:right w:val="none" w:sz="0" w:space="0" w:color="auto"/>
      </w:divBdr>
    </w:div>
    <w:div w:id="1088651196">
      <w:bodyDiv w:val="1"/>
      <w:marLeft w:val="0"/>
      <w:marRight w:val="0"/>
      <w:marTop w:val="0"/>
      <w:marBottom w:val="0"/>
      <w:divBdr>
        <w:top w:val="none" w:sz="0" w:space="0" w:color="auto"/>
        <w:left w:val="none" w:sz="0" w:space="0" w:color="auto"/>
        <w:bottom w:val="none" w:sz="0" w:space="0" w:color="auto"/>
        <w:right w:val="none" w:sz="0" w:space="0" w:color="auto"/>
      </w:divBdr>
    </w:div>
    <w:div w:id="1206059256">
      <w:bodyDiv w:val="1"/>
      <w:marLeft w:val="0"/>
      <w:marRight w:val="0"/>
      <w:marTop w:val="0"/>
      <w:marBottom w:val="0"/>
      <w:divBdr>
        <w:top w:val="none" w:sz="0" w:space="0" w:color="auto"/>
        <w:left w:val="none" w:sz="0" w:space="0" w:color="auto"/>
        <w:bottom w:val="none" w:sz="0" w:space="0" w:color="auto"/>
        <w:right w:val="none" w:sz="0" w:space="0" w:color="auto"/>
      </w:divBdr>
    </w:div>
    <w:div w:id="1489711140">
      <w:bodyDiv w:val="1"/>
      <w:marLeft w:val="0"/>
      <w:marRight w:val="0"/>
      <w:marTop w:val="0"/>
      <w:marBottom w:val="0"/>
      <w:divBdr>
        <w:top w:val="none" w:sz="0" w:space="0" w:color="auto"/>
        <w:left w:val="none" w:sz="0" w:space="0" w:color="auto"/>
        <w:bottom w:val="none" w:sz="0" w:space="0" w:color="auto"/>
        <w:right w:val="none" w:sz="0" w:space="0" w:color="auto"/>
      </w:divBdr>
    </w:div>
    <w:div w:id="1786652261">
      <w:bodyDiv w:val="1"/>
      <w:marLeft w:val="0"/>
      <w:marRight w:val="0"/>
      <w:marTop w:val="0"/>
      <w:marBottom w:val="0"/>
      <w:divBdr>
        <w:top w:val="none" w:sz="0" w:space="0" w:color="auto"/>
        <w:left w:val="none" w:sz="0" w:space="0" w:color="auto"/>
        <w:bottom w:val="none" w:sz="0" w:space="0" w:color="auto"/>
        <w:right w:val="none" w:sz="0" w:space="0" w:color="auto"/>
      </w:divBdr>
    </w:div>
    <w:div w:id="184983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oleObject" Target="embeddings/oleObject2.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hart" Target="charts/chart3.xml"/></Relationships>
</file>

<file path=word/_rels/footnotes.xml.rels><?xml version="1.0" encoding="UTF-8" standalone="yes"?>
<Relationships xmlns="http://schemas.openxmlformats.org/package/2006/relationships"><Relationship Id="rId1" Type="http://schemas.openxmlformats.org/officeDocument/2006/relationships/hyperlink" Target="http://www.boj.or.j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24555;&#30424;\&#65288;&#27491;&#22312;&#65289;&#35201;&#22788;&#29702;&#30340;&#25991;&#20214;\&#65288;1&#65289;&#38647;&#36798;\&#25968;&#25454;\&#26085;&#26412;&#22830;&#34892;&#36164;&#20135;&#36127;&#20538;&#65288;&#21608;&#65289;(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24555;&#30424;\&#65288;&#27491;&#22312;&#65289;&#35201;&#22788;&#29702;&#30340;&#25991;&#20214;\&#65288;1&#65289;&#38647;&#36798;\&#25968;&#25454;\&#27431;&#32654;\&#32654;&#22269;&#36890;&#32960;&#21644;&#22833;&#19994;&#29575;.xls"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2" Type="http://schemas.openxmlformats.org/officeDocument/2006/relationships/oleObject" Target="file:///F:\&#24555;&#30424;\&#65288;&#27491;&#22312;&#65289;&#35201;&#22788;&#29702;&#30340;&#25991;&#20214;\&#65288;1&#65289;&#38647;&#36798;\&#25968;&#25454;\&#26085;&#26412;&#38271;&#30701;&#26399;&#21033;&#29575;.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63355991218168"/>
          <c:y val="4.9423609709042818E-2"/>
          <c:w val="0.84491445903382612"/>
          <c:h val="0.70155552127667031"/>
        </c:manualLayout>
      </c:layout>
      <c:lineChart>
        <c:grouping val="standard"/>
        <c:varyColors val="0"/>
        <c:ser>
          <c:idx val="0"/>
          <c:order val="0"/>
          <c:tx>
            <c:v>总资产</c:v>
          </c:tx>
          <c:marker>
            <c:symbol val="none"/>
          </c:marker>
          <c:cat>
            <c:numRef>
              <c:f>Sheet1!$A$10:$A$580</c:f>
              <c:numCache>
                <c:formatCode>yyyy\-mm\-dd;@</c:formatCode>
                <c:ptCount val="571"/>
                <c:pt idx="0">
                  <c:v>36535</c:v>
                </c:pt>
                <c:pt idx="1">
                  <c:v>36545</c:v>
                </c:pt>
                <c:pt idx="2">
                  <c:v>36556</c:v>
                </c:pt>
                <c:pt idx="3">
                  <c:v>36566</c:v>
                </c:pt>
                <c:pt idx="4">
                  <c:v>36576</c:v>
                </c:pt>
                <c:pt idx="5">
                  <c:v>36585</c:v>
                </c:pt>
                <c:pt idx="6">
                  <c:v>36595</c:v>
                </c:pt>
                <c:pt idx="7">
                  <c:v>36605</c:v>
                </c:pt>
                <c:pt idx="8">
                  <c:v>36616</c:v>
                </c:pt>
                <c:pt idx="9">
                  <c:v>36626</c:v>
                </c:pt>
                <c:pt idx="10">
                  <c:v>36636</c:v>
                </c:pt>
                <c:pt idx="11">
                  <c:v>36646</c:v>
                </c:pt>
                <c:pt idx="12">
                  <c:v>36656</c:v>
                </c:pt>
                <c:pt idx="13">
                  <c:v>36666</c:v>
                </c:pt>
                <c:pt idx="14">
                  <c:v>36677</c:v>
                </c:pt>
                <c:pt idx="15">
                  <c:v>36687</c:v>
                </c:pt>
                <c:pt idx="16">
                  <c:v>36697</c:v>
                </c:pt>
                <c:pt idx="17">
                  <c:v>36707</c:v>
                </c:pt>
                <c:pt idx="18">
                  <c:v>36717</c:v>
                </c:pt>
                <c:pt idx="19">
                  <c:v>36727</c:v>
                </c:pt>
                <c:pt idx="20">
                  <c:v>36738</c:v>
                </c:pt>
                <c:pt idx="21">
                  <c:v>36748</c:v>
                </c:pt>
                <c:pt idx="22">
                  <c:v>36758</c:v>
                </c:pt>
                <c:pt idx="23">
                  <c:v>36769</c:v>
                </c:pt>
                <c:pt idx="24">
                  <c:v>36779</c:v>
                </c:pt>
                <c:pt idx="25">
                  <c:v>36789</c:v>
                </c:pt>
                <c:pt idx="26">
                  <c:v>36799</c:v>
                </c:pt>
                <c:pt idx="27">
                  <c:v>36809</c:v>
                </c:pt>
                <c:pt idx="28">
                  <c:v>36819</c:v>
                </c:pt>
                <c:pt idx="29">
                  <c:v>36830</c:v>
                </c:pt>
                <c:pt idx="30">
                  <c:v>36840</c:v>
                </c:pt>
                <c:pt idx="31">
                  <c:v>36850</c:v>
                </c:pt>
                <c:pt idx="32">
                  <c:v>36860</c:v>
                </c:pt>
                <c:pt idx="33">
                  <c:v>36870</c:v>
                </c:pt>
                <c:pt idx="34">
                  <c:v>36880</c:v>
                </c:pt>
                <c:pt idx="35">
                  <c:v>36891</c:v>
                </c:pt>
                <c:pt idx="36">
                  <c:v>36901</c:v>
                </c:pt>
                <c:pt idx="37">
                  <c:v>36911</c:v>
                </c:pt>
                <c:pt idx="38">
                  <c:v>36922</c:v>
                </c:pt>
                <c:pt idx="39">
                  <c:v>36932</c:v>
                </c:pt>
                <c:pt idx="40">
                  <c:v>36942</c:v>
                </c:pt>
                <c:pt idx="41">
                  <c:v>36950</c:v>
                </c:pt>
                <c:pt idx="42">
                  <c:v>36960</c:v>
                </c:pt>
                <c:pt idx="43">
                  <c:v>36970</c:v>
                </c:pt>
                <c:pt idx="44">
                  <c:v>36981</c:v>
                </c:pt>
                <c:pt idx="45">
                  <c:v>36991</c:v>
                </c:pt>
                <c:pt idx="46">
                  <c:v>37001</c:v>
                </c:pt>
                <c:pt idx="47">
                  <c:v>37011</c:v>
                </c:pt>
                <c:pt idx="48">
                  <c:v>37021</c:v>
                </c:pt>
                <c:pt idx="49">
                  <c:v>37031</c:v>
                </c:pt>
                <c:pt idx="50">
                  <c:v>37042</c:v>
                </c:pt>
                <c:pt idx="51">
                  <c:v>37052</c:v>
                </c:pt>
                <c:pt idx="52">
                  <c:v>37062</c:v>
                </c:pt>
                <c:pt idx="53">
                  <c:v>37072</c:v>
                </c:pt>
                <c:pt idx="54">
                  <c:v>37082</c:v>
                </c:pt>
                <c:pt idx="55">
                  <c:v>37092</c:v>
                </c:pt>
                <c:pt idx="56">
                  <c:v>37103</c:v>
                </c:pt>
                <c:pt idx="57">
                  <c:v>37113</c:v>
                </c:pt>
                <c:pt idx="58">
                  <c:v>37123</c:v>
                </c:pt>
                <c:pt idx="59">
                  <c:v>37134</c:v>
                </c:pt>
                <c:pt idx="60">
                  <c:v>37144</c:v>
                </c:pt>
                <c:pt idx="61">
                  <c:v>37154</c:v>
                </c:pt>
                <c:pt idx="62">
                  <c:v>37164</c:v>
                </c:pt>
                <c:pt idx="63">
                  <c:v>37174</c:v>
                </c:pt>
                <c:pt idx="64">
                  <c:v>37184</c:v>
                </c:pt>
                <c:pt idx="65">
                  <c:v>37195</c:v>
                </c:pt>
                <c:pt idx="66">
                  <c:v>37205</c:v>
                </c:pt>
                <c:pt idx="67">
                  <c:v>37215</c:v>
                </c:pt>
                <c:pt idx="68">
                  <c:v>37225</c:v>
                </c:pt>
                <c:pt idx="69">
                  <c:v>37235</c:v>
                </c:pt>
                <c:pt idx="70">
                  <c:v>37245</c:v>
                </c:pt>
                <c:pt idx="71">
                  <c:v>37256</c:v>
                </c:pt>
                <c:pt idx="72">
                  <c:v>37266</c:v>
                </c:pt>
                <c:pt idx="73">
                  <c:v>37276</c:v>
                </c:pt>
                <c:pt idx="74">
                  <c:v>37287</c:v>
                </c:pt>
                <c:pt idx="75">
                  <c:v>37297</c:v>
                </c:pt>
                <c:pt idx="76">
                  <c:v>37307</c:v>
                </c:pt>
                <c:pt idx="77">
                  <c:v>37315</c:v>
                </c:pt>
                <c:pt idx="78">
                  <c:v>37325</c:v>
                </c:pt>
                <c:pt idx="79">
                  <c:v>37335</c:v>
                </c:pt>
                <c:pt idx="80">
                  <c:v>37346</c:v>
                </c:pt>
                <c:pt idx="81">
                  <c:v>37356</c:v>
                </c:pt>
                <c:pt idx="82">
                  <c:v>37366</c:v>
                </c:pt>
                <c:pt idx="83">
                  <c:v>37376</c:v>
                </c:pt>
                <c:pt idx="84">
                  <c:v>37386</c:v>
                </c:pt>
                <c:pt idx="85">
                  <c:v>37396</c:v>
                </c:pt>
                <c:pt idx="86">
                  <c:v>37407</c:v>
                </c:pt>
                <c:pt idx="87">
                  <c:v>37417</c:v>
                </c:pt>
                <c:pt idx="88">
                  <c:v>37427</c:v>
                </c:pt>
                <c:pt idx="89">
                  <c:v>37437</c:v>
                </c:pt>
                <c:pt idx="90">
                  <c:v>37447</c:v>
                </c:pt>
                <c:pt idx="91">
                  <c:v>37457</c:v>
                </c:pt>
                <c:pt idx="92">
                  <c:v>37468</c:v>
                </c:pt>
                <c:pt idx="93">
                  <c:v>37478</c:v>
                </c:pt>
                <c:pt idx="94">
                  <c:v>37488</c:v>
                </c:pt>
                <c:pt idx="95">
                  <c:v>37499</c:v>
                </c:pt>
                <c:pt idx="96">
                  <c:v>37509</c:v>
                </c:pt>
                <c:pt idx="97">
                  <c:v>37519</c:v>
                </c:pt>
                <c:pt idx="98">
                  <c:v>37529</c:v>
                </c:pt>
                <c:pt idx="99">
                  <c:v>37539</c:v>
                </c:pt>
                <c:pt idx="100">
                  <c:v>37549</c:v>
                </c:pt>
                <c:pt idx="101">
                  <c:v>37560</c:v>
                </c:pt>
                <c:pt idx="102">
                  <c:v>37570</c:v>
                </c:pt>
                <c:pt idx="103">
                  <c:v>37580</c:v>
                </c:pt>
                <c:pt idx="104">
                  <c:v>37590</c:v>
                </c:pt>
                <c:pt idx="105">
                  <c:v>37600</c:v>
                </c:pt>
                <c:pt idx="106">
                  <c:v>37610</c:v>
                </c:pt>
                <c:pt idx="107">
                  <c:v>37621</c:v>
                </c:pt>
                <c:pt idx="108">
                  <c:v>37631</c:v>
                </c:pt>
                <c:pt idx="109">
                  <c:v>37641</c:v>
                </c:pt>
                <c:pt idx="110">
                  <c:v>37652</c:v>
                </c:pt>
                <c:pt idx="111">
                  <c:v>37662</c:v>
                </c:pt>
                <c:pt idx="112">
                  <c:v>37672</c:v>
                </c:pt>
                <c:pt idx="113">
                  <c:v>37680</c:v>
                </c:pt>
                <c:pt idx="114">
                  <c:v>37690</c:v>
                </c:pt>
                <c:pt idx="115">
                  <c:v>37700</c:v>
                </c:pt>
                <c:pt idx="116">
                  <c:v>37711</c:v>
                </c:pt>
                <c:pt idx="117">
                  <c:v>37721</c:v>
                </c:pt>
                <c:pt idx="118">
                  <c:v>37731</c:v>
                </c:pt>
                <c:pt idx="119">
                  <c:v>37741</c:v>
                </c:pt>
                <c:pt idx="120">
                  <c:v>37751</c:v>
                </c:pt>
                <c:pt idx="121">
                  <c:v>37761</c:v>
                </c:pt>
                <c:pt idx="122">
                  <c:v>37772</c:v>
                </c:pt>
                <c:pt idx="123">
                  <c:v>37782</c:v>
                </c:pt>
                <c:pt idx="124">
                  <c:v>37792</c:v>
                </c:pt>
                <c:pt idx="125">
                  <c:v>37802</c:v>
                </c:pt>
                <c:pt idx="126">
                  <c:v>37812</c:v>
                </c:pt>
                <c:pt idx="127">
                  <c:v>37822</c:v>
                </c:pt>
                <c:pt idx="128">
                  <c:v>37833</c:v>
                </c:pt>
                <c:pt idx="129">
                  <c:v>37843</c:v>
                </c:pt>
                <c:pt idx="130">
                  <c:v>37853</c:v>
                </c:pt>
                <c:pt idx="131">
                  <c:v>37864</c:v>
                </c:pt>
                <c:pt idx="132">
                  <c:v>37874</c:v>
                </c:pt>
                <c:pt idx="133">
                  <c:v>37884</c:v>
                </c:pt>
                <c:pt idx="134">
                  <c:v>37894</c:v>
                </c:pt>
                <c:pt idx="135">
                  <c:v>37904</c:v>
                </c:pt>
                <c:pt idx="136">
                  <c:v>37914</c:v>
                </c:pt>
                <c:pt idx="137">
                  <c:v>37925</c:v>
                </c:pt>
                <c:pt idx="138">
                  <c:v>37935</c:v>
                </c:pt>
                <c:pt idx="139">
                  <c:v>37945</c:v>
                </c:pt>
                <c:pt idx="140">
                  <c:v>37955</c:v>
                </c:pt>
                <c:pt idx="141">
                  <c:v>37965</c:v>
                </c:pt>
                <c:pt idx="142">
                  <c:v>37975</c:v>
                </c:pt>
                <c:pt idx="143">
                  <c:v>37986</c:v>
                </c:pt>
                <c:pt idx="144">
                  <c:v>37996</c:v>
                </c:pt>
                <c:pt idx="145">
                  <c:v>38006</c:v>
                </c:pt>
                <c:pt idx="146">
                  <c:v>38017</c:v>
                </c:pt>
                <c:pt idx="147">
                  <c:v>38027</c:v>
                </c:pt>
                <c:pt idx="148">
                  <c:v>38037</c:v>
                </c:pt>
                <c:pt idx="149">
                  <c:v>38046</c:v>
                </c:pt>
                <c:pt idx="150">
                  <c:v>38056</c:v>
                </c:pt>
                <c:pt idx="151">
                  <c:v>38066</c:v>
                </c:pt>
                <c:pt idx="152">
                  <c:v>38077</c:v>
                </c:pt>
                <c:pt idx="153">
                  <c:v>38087</c:v>
                </c:pt>
                <c:pt idx="154">
                  <c:v>38097</c:v>
                </c:pt>
                <c:pt idx="155">
                  <c:v>38107</c:v>
                </c:pt>
                <c:pt idx="156">
                  <c:v>38117</c:v>
                </c:pt>
                <c:pt idx="157">
                  <c:v>38127</c:v>
                </c:pt>
                <c:pt idx="158">
                  <c:v>38138</c:v>
                </c:pt>
                <c:pt idx="159">
                  <c:v>38148</c:v>
                </c:pt>
                <c:pt idx="160">
                  <c:v>38158</c:v>
                </c:pt>
                <c:pt idx="161">
                  <c:v>38168</c:v>
                </c:pt>
                <c:pt idx="162">
                  <c:v>38178</c:v>
                </c:pt>
                <c:pt idx="163">
                  <c:v>38188</c:v>
                </c:pt>
                <c:pt idx="164">
                  <c:v>38199</c:v>
                </c:pt>
                <c:pt idx="165">
                  <c:v>38209</c:v>
                </c:pt>
                <c:pt idx="166">
                  <c:v>38219</c:v>
                </c:pt>
                <c:pt idx="167">
                  <c:v>38230</c:v>
                </c:pt>
                <c:pt idx="168">
                  <c:v>38240</c:v>
                </c:pt>
                <c:pt idx="169">
                  <c:v>38250</c:v>
                </c:pt>
                <c:pt idx="170">
                  <c:v>38260</c:v>
                </c:pt>
                <c:pt idx="171">
                  <c:v>38270</c:v>
                </c:pt>
                <c:pt idx="172">
                  <c:v>38280</c:v>
                </c:pt>
                <c:pt idx="173">
                  <c:v>38291</c:v>
                </c:pt>
                <c:pt idx="174">
                  <c:v>38301</c:v>
                </c:pt>
                <c:pt idx="175">
                  <c:v>38311</c:v>
                </c:pt>
                <c:pt idx="176">
                  <c:v>38321</c:v>
                </c:pt>
                <c:pt idx="177">
                  <c:v>38331</c:v>
                </c:pt>
                <c:pt idx="178">
                  <c:v>38341</c:v>
                </c:pt>
                <c:pt idx="179">
                  <c:v>38352</c:v>
                </c:pt>
                <c:pt idx="180">
                  <c:v>38362</c:v>
                </c:pt>
                <c:pt idx="181">
                  <c:v>38372</c:v>
                </c:pt>
                <c:pt idx="182">
                  <c:v>38383</c:v>
                </c:pt>
                <c:pt idx="183">
                  <c:v>38393</c:v>
                </c:pt>
                <c:pt idx="184">
                  <c:v>38403</c:v>
                </c:pt>
                <c:pt idx="185">
                  <c:v>38411</c:v>
                </c:pt>
                <c:pt idx="186">
                  <c:v>38421</c:v>
                </c:pt>
                <c:pt idx="187">
                  <c:v>38431</c:v>
                </c:pt>
                <c:pt idx="188">
                  <c:v>38442</c:v>
                </c:pt>
                <c:pt idx="189">
                  <c:v>38452</c:v>
                </c:pt>
                <c:pt idx="190">
                  <c:v>38462</c:v>
                </c:pt>
                <c:pt idx="191">
                  <c:v>38472</c:v>
                </c:pt>
                <c:pt idx="192">
                  <c:v>38482</c:v>
                </c:pt>
                <c:pt idx="193">
                  <c:v>38492</c:v>
                </c:pt>
                <c:pt idx="194">
                  <c:v>38503</c:v>
                </c:pt>
                <c:pt idx="195">
                  <c:v>38513</c:v>
                </c:pt>
                <c:pt idx="196">
                  <c:v>38523</c:v>
                </c:pt>
                <c:pt idx="197">
                  <c:v>38533</c:v>
                </c:pt>
                <c:pt idx="198">
                  <c:v>38543</c:v>
                </c:pt>
                <c:pt idx="199">
                  <c:v>38553</c:v>
                </c:pt>
                <c:pt idx="200">
                  <c:v>38564</c:v>
                </c:pt>
                <c:pt idx="201">
                  <c:v>38574</c:v>
                </c:pt>
                <c:pt idx="202">
                  <c:v>38584</c:v>
                </c:pt>
                <c:pt idx="203">
                  <c:v>38595</c:v>
                </c:pt>
                <c:pt idx="204">
                  <c:v>38605</c:v>
                </c:pt>
                <c:pt idx="205">
                  <c:v>38615</c:v>
                </c:pt>
                <c:pt idx="206">
                  <c:v>38625</c:v>
                </c:pt>
                <c:pt idx="207">
                  <c:v>38635</c:v>
                </c:pt>
                <c:pt idx="208">
                  <c:v>38645</c:v>
                </c:pt>
                <c:pt idx="209">
                  <c:v>38656</c:v>
                </c:pt>
                <c:pt idx="210">
                  <c:v>38666</c:v>
                </c:pt>
                <c:pt idx="211">
                  <c:v>38676</c:v>
                </c:pt>
                <c:pt idx="212">
                  <c:v>38686</c:v>
                </c:pt>
                <c:pt idx="213">
                  <c:v>38696</c:v>
                </c:pt>
                <c:pt idx="214">
                  <c:v>38706</c:v>
                </c:pt>
                <c:pt idx="215">
                  <c:v>38717</c:v>
                </c:pt>
                <c:pt idx="216">
                  <c:v>38727</c:v>
                </c:pt>
                <c:pt idx="217">
                  <c:v>38737</c:v>
                </c:pt>
                <c:pt idx="218">
                  <c:v>38748</c:v>
                </c:pt>
                <c:pt idx="219">
                  <c:v>38758</c:v>
                </c:pt>
                <c:pt idx="220">
                  <c:v>38768</c:v>
                </c:pt>
                <c:pt idx="221">
                  <c:v>38776</c:v>
                </c:pt>
                <c:pt idx="222">
                  <c:v>38786</c:v>
                </c:pt>
                <c:pt idx="223">
                  <c:v>38796</c:v>
                </c:pt>
                <c:pt idx="224">
                  <c:v>38807</c:v>
                </c:pt>
                <c:pt idx="225">
                  <c:v>38817</c:v>
                </c:pt>
                <c:pt idx="226">
                  <c:v>38827</c:v>
                </c:pt>
                <c:pt idx="227">
                  <c:v>38837</c:v>
                </c:pt>
                <c:pt idx="228">
                  <c:v>38847</c:v>
                </c:pt>
                <c:pt idx="229">
                  <c:v>38857</c:v>
                </c:pt>
                <c:pt idx="230">
                  <c:v>38868</c:v>
                </c:pt>
                <c:pt idx="231">
                  <c:v>38878</c:v>
                </c:pt>
                <c:pt idx="232">
                  <c:v>38888</c:v>
                </c:pt>
                <c:pt idx="233">
                  <c:v>38898</c:v>
                </c:pt>
                <c:pt idx="234">
                  <c:v>38908</c:v>
                </c:pt>
                <c:pt idx="235">
                  <c:v>38918</c:v>
                </c:pt>
                <c:pt idx="236">
                  <c:v>38929</c:v>
                </c:pt>
                <c:pt idx="237">
                  <c:v>38939</c:v>
                </c:pt>
                <c:pt idx="238">
                  <c:v>38949</c:v>
                </c:pt>
                <c:pt idx="239">
                  <c:v>38960</c:v>
                </c:pt>
                <c:pt idx="240">
                  <c:v>38970</c:v>
                </c:pt>
                <c:pt idx="241">
                  <c:v>38980</c:v>
                </c:pt>
                <c:pt idx="242">
                  <c:v>38990</c:v>
                </c:pt>
                <c:pt idx="243">
                  <c:v>39000</c:v>
                </c:pt>
                <c:pt idx="244">
                  <c:v>39010</c:v>
                </c:pt>
                <c:pt idx="245">
                  <c:v>39021</c:v>
                </c:pt>
                <c:pt idx="246">
                  <c:v>39031</c:v>
                </c:pt>
                <c:pt idx="247">
                  <c:v>39041</c:v>
                </c:pt>
                <c:pt idx="248">
                  <c:v>39051</c:v>
                </c:pt>
                <c:pt idx="249">
                  <c:v>39061</c:v>
                </c:pt>
                <c:pt idx="250">
                  <c:v>39071</c:v>
                </c:pt>
                <c:pt idx="251">
                  <c:v>39082</c:v>
                </c:pt>
                <c:pt idx="252">
                  <c:v>39092</c:v>
                </c:pt>
                <c:pt idx="253">
                  <c:v>39102</c:v>
                </c:pt>
                <c:pt idx="254">
                  <c:v>39113</c:v>
                </c:pt>
                <c:pt idx="255">
                  <c:v>39123</c:v>
                </c:pt>
                <c:pt idx="256">
                  <c:v>39133</c:v>
                </c:pt>
                <c:pt idx="257">
                  <c:v>39141</c:v>
                </c:pt>
                <c:pt idx="258">
                  <c:v>39151</c:v>
                </c:pt>
                <c:pt idx="259">
                  <c:v>39161</c:v>
                </c:pt>
                <c:pt idx="260">
                  <c:v>39172</c:v>
                </c:pt>
                <c:pt idx="261">
                  <c:v>39182</c:v>
                </c:pt>
                <c:pt idx="262">
                  <c:v>39192</c:v>
                </c:pt>
                <c:pt idx="263">
                  <c:v>39202</c:v>
                </c:pt>
                <c:pt idx="264">
                  <c:v>39212</c:v>
                </c:pt>
                <c:pt idx="265">
                  <c:v>39222</c:v>
                </c:pt>
                <c:pt idx="266">
                  <c:v>39233</c:v>
                </c:pt>
                <c:pt idx="267">
                  <c:v>39243</c:v>
                </c:pt>
                <c:pt idx="268">
                  <c:v>39253</c:v>
                </c:pt>
                <c:pt idx="269">
                  <c:v>39263</c:v>
                </c:pt>
                <c:pt idx="270">
                  <c:v>39273</c:v>
                </c:pt>
                <c:pt idx="271">
                  <c:v>39283</c:v>
                </c:pt>
                <c:pt idx="272">
                  <c:v>39294</c:v>
                </c:pt>
                <c:pt idx="273">
                  <c:v>39304</c:v>
                </c:pt>
                <c:pt idx="274">
                  <c:v>39314</c:v>
                </c:pt>
                <c:pt idx="275">
                  <c:v>39325</c:v>
                </c:pt>
                <c:pt idx="276">
                  <c:v>39335</c:v>
                </c:pt>
                <c:pt idx="277">
                  <c:v>39345</c:v>
                </c:pt>
                <c:pt idx="278">
                  <c:v>39355</c:v>
                </c:pt>
                <c:pt idx="279">
                  <c:v>39365</c:v>
                </c:pt>
                <c:pt idx="280">
                  <c:v>39375</c:v>
                </c:pt>
                <c:pt idx="281">
                  <c:v>39386</c:v>
                </c:pt>
                <c:pt idx="282">
                  <c:v>39396</c:v>
                </c:pt>
                <c:pt idx="283">
                  <c:v>39406</c:v>
                </c:pt>
                <c:pt idx="284">
                  <c:v>39416</c:v>
                </c:pt>
                <c:pt idx="285">
                  <c:v>39426</c:v>
                </c:pt>
                <c:pt idx="286">
                  <c:v>39436</c:v>
                </c:pt>
                <c:pt idx="287">
                  <c:v>39447</c:v>
                </c:pt>
                <c:pt idx="288">
                  <c:v>39457</c:v>
                </c:pt>
                <c:pt idx="289">
                  <c:v>39467</c:v>
                </c:pt>
                <c:pt idx="290">
                  <c:v>39478</c:v>
                </c:pt>
                <c:pt idx="291">
                  <c:v>39488</c:v>
                </c:pt>
                <c:pt idx="292">
                  <c:v>39498</c:v>
                </c:pt>
                <c:pt idx="293">
                  <c:v>39507</c:v>
                </c:pt>
                <c:pt idx="294">
                  <c:v>39517</c:v>
                </c:pt>
                <c:pt idx="295">
                  <c:v>39527</c:v>
                </c:pt>
                <c:pt idx="296">
                  <c:v>39538</c:v>
                </c:pt>
                <c:pt idx="297">
                  <c:v>39548</c:v>
                </c:pt>
                <c:pt idx="298">
                  <c:v>39558</c:v>
                </c:pt>
                <c:pt idx="299">
                  <c:v>39568</c:v>
                </c:pt>
                <c:pt idx="300">
                  <c:v>39578</c:v>
                </c:pt>
                <c:pt idx="301">
                  <c:v>39588</c:v>
                </c:pt>
                <c:pt idx="302">
                  <c:v>39599</c:v>
                </c:pt>
                <c:pt idx="303">
                  <c:v>39609</c:v>
                </c:pt>
                <c:pt idx="304">
                  <c:v>39619</c:v>
                </c:pt>
                <c:pt idx="305">
                  <c:v>39629</c:v>
                </c:pt>
                <c:pt idx="306">
                  <c:v>39639</c:v>
                </c:pt>
                <c:pt idx="307">
                  <c:v>39649</c:v>
                </c:pt>
                <c:pt idx="308">
                  <c:v>39660</c:v>
                </c:pt>
                <c:pt idx="309">
                  <c:v>39670</c:v>
                </c:pt>
                <c:pt idx="310">
                  <c:v>39680</c:v>
                </c:pt>
                <c:pt idx="311">
                  <c:v>39691</c:v>
                </c:pt>
                <c:pt idx="312">
                  <c:v>39701</c:v>
                </c:pt>
                <c:pt idx="313">
                  <c:v>39711</c:v>
                </c:pt>
                <c:pt idx="314">
                  <c:v>39721</c:v>
                </c:pt>
                <c:pt idx="315">
                  <c:v>39731</c:v>
                </c:pt>
                <c:pt idx="316">
                  <c:v>39741</c:v>
                </c:pt>
                <c:pt idx="317">
                  <c:v>39752</c:v>
                </c:pt>
                <c:pt idx="318">
                  <c:v>39762</c:v>
                </c:pt>
                <c:pt idx="319">
                  <c:v>39772</c:v>
                </c:pt>
                <c:pt idx="320">
                  <c:v>39782</c:v>
                </c:pt>
                <c:pt idx="321">
                  <c:v>39792</c:v>
                </c:pt>
                <c:pt idx="322">
                  <c:v>39802</c:v>
                </c:pt>
                <c:pt idx="323">
                  <c:v>39813</c:v>
                </c:pt>
                <c:pt idx="324">
                  <c:v>39823</c:v>
                </c:pt>
                <c:pt idx="325">
                  <c:v>39833</c:v>
                </c:pt>
                <c:pt idx="326">
                  <c:v>39844</c:v>
                </c:pt>
                <c:pt idx="327">
                  <c:v>39854</c:v>
                </c:pt>
                <c:pt idx="328">
                  <c:v>39864</c:v>
                </c:pt>
                <c:pt idx="329">
                  <c:v>39872</c:v>
                </c:pt>
                <c:pt idx="330">
                  <c:v>39882</c:v>
                </c:pt>
                <c:pt idx="331">
                  <c:v>39892</c:v>
                </c:pt>
                <c:pt idx="332">
                  <c:v>39903</c:v>
                </c:pt>
                <c:pt idx="333">
                  <c:v>39913</c:v>
                </c:pt>
                <c:pt idx="334">
                  <c:v>39923</c:v>
                </c:pt>
                <c:pt idx="335">
                  <c:v>39933</c:v>
                </c:pt>
                <c:pt idx="336">
                  <c:v>39943</c:v>
                </c:pt>
                <c:pt idx="337">
                  <c:v>39953</c:v>
                </c:pt>
                <c:pt idx="338">
                  <c:v>39964</c:v>
                </c:pt>
                <c:pt idx="339">
                  <c:v>39974</c:v>
                </c:pt>
                <c:pt idx="340">
                  <c:v>39984</c:v>
                </c:pt>
                <c:pt idx="341">
                  <c:v>39994</c:v>
                </c:pt>
                <c:pt idx="342">
                  <c:v>40004</c:v>
                </c:pt>
                <c:pt idx="343">
                  <c:v>40014</c:v>
                </c:pt>
                <c:pt idx="344">
                  <c:v>40025</c:v>
                </c:pt>
                <c:pt idx="345">
                  <c:v>40035</c:v>
                </c:pt>
                <c:pt idx="346">
                  <c:v>40045</c:v>
                </c:pt>
                <c:pt idx="347">
                  <c:v>40056</c:v>
                </c:pt>
                <c:pt idx="348">
                  <c:v>40066</c:v>
                </c:pt>
                <c:pt idx="349">
                  <c:v>40076</c:v>
                </c:pt>
                <c:pt idx="350">
                  <c:v>40086</c:v>
                </c:pt>
                <c:pt idx="351">
                  <c:v>40096</c:v>
                </c:pt>
                <c:pt idx="352">
                  <c:v>40106</c:v>
                </c:pt>
                <c:pt idx="353">
                  <c:v>40117</c:v>
                </c:pt>
                <c:pt idx="354">
                  <c:v>40127</c:v>
                </c:pt>
                <c:pt idx="355">
                  <c:v>40137</c:v>
                </c:pt>
                <c:pt idx="356">
                  <c:v>40147</c:v>
                </c:pt>
                <c:pt idx="357">
                  <c:v>40157</c:v>
                </c:pt>
                <c:pt idx="358">
                  <c:v>40167</c:v>
                </c:pt>
                <c:pt idx="359">
                  <c:v>40178</c:v>
                </c:pt>
                <c:pt idx="360">
                  <c:v>40188</c:v>
                </c:pt>
                <c:pt idx="361">
                  <c:v>40198</c:v>
                </c:pt>
                <c:pt idx="362">
                  <c:v>40209</c:v>
                </c:pt>
                <c:pt idx="363">
                  <c:v>40219</c:v>
                </c:pt>
                <c:pt idx="364">
                  <c:v>40229</c:v>
                </c:pt>
                <c:pt idx="365">
                  <c:v>40237</c:v>
                </c:pt>
                <c:pt idx="366">
                  <c:v>40247</c:v>
                </c:pt>
                <c:pt idx="367">
                  <c:v>40257</c:v>
                </c:pt>
                <c:pt idx="368">
                  <c:v>40268</c:v>
                </c:pt>
                <c:pt idx="369">
                  <c:v>40278</c:v>
                </c:pt>
                <c:pt idx="370">
                  <c:v>40288</c:v>
                </c:pt>
                <c:pt idx="371">
                  <c:v>40298</c:v>
                </c:pt>
                <c:pt idx="372">
                  <c:v>40308</c:v>
                </c:pt>
                <c:pt idx="373">
                  <c:v>40318</c:v>
                </c:pt>
                <c:pt idx="374">
                  <c:v>40329</c:v>
                </c:pt>
                <c:pt idx="375">
                  <c:v>40339</c:v>
                </c:pt>
                <c:pt idx="376">
                  <c:v>40349</c:v>
                </c:pt>
                <c:pt idx="377">
                  <c:v>40359</c:v>
                </c:pt>
                <c:pt idx="378">
                  <c:v>40369</c:v>
                </c:pt>
                <c:pt idx="379">
                  <c:v>40379</c:v>
                </c:pt>
                <c:pt idx="380">
                  <c:v>40390</c:v>
                </c:pt>
                <c:pt idx="381">
                  <c:v>40400</c:v>
                </c:pt>
                <c:pt idx="382">
                  <c:v>40410</c:v>
                </c:pt>
                <c:pt idx="383">
                  <c:v>40421</c:v>
                </c:pt>
                <c:pt idx="384">
                  <c:v>40431</c:v>
                </c:pt>
                <c:pt idx="385">
                  <c:v>40441</c:v>
                </c:pt>
                <c:pt idx="386">
                  <c:v>40451</c:v>
                </c:pt>
                <c:pt idx="387">
                  <c:v>40461</c:v>
                </c:pt>
                <c:pt idx="388">
                  <c:v>40471</c:v>
                </c:pt>
                <c:pt idx="389">
                  <c:v>40482</c:v>
                </c:pt>
                <c:pt idx="390">
                  <c:v>40492</c:v>
                </c:pt>
                <c:pt idx="391">
                  <c:v>40502</c:v>
                </c:pt>
                <c:pt idx="392">
                  <c:v>40512</c:v>
                </c:pt>
                <c:pt idx="393">
                  <c:v>40522</c:v>
                </c:pt>
                <c:pt idx="394">
                  <c:v>40532</c:v>
                </c:pt>
                <c:pt idx="395">
                  <c:v>40543</c:v>
                </c:pt>
                <c:pt idx="396">
                  <c:v>40553</c:v>
                </c:pt>
                <c:pt idx="397">
                  <c:v>40563</c:v>
                </c:pt>
                <c:pt idx="398">
                  <c:v>40574</c:v>
                </c:pt>
                <c:pt idx="399">
                  <c:v>40584</c:v>
                </c:pt>
                <c:pt idx="400">
                  <c:v>40594</c:v>
                </c:pt>
                <c:pt idx="401">
                  <c:v>40602</c:v>
                </c:pt>
                <c:pt idx="402">
                  <c:v>40612</c:v>
                </c:pt>
                <c:pt idx="403">
                  <c:v>40622</c:v>
                </c:pt>
                <c:pt idx="404">
                  <c:v>40633</c:v>
                </c:pt>
                <c:pt idx="405">
                  <c:v>40643</c:v>
                </c:pt>
                <c:pt idx="406">
                  <c:v>40653</c:v>
                </c:pt>
                <c:pt idx="407">
                  <c:v>40663</c:v>
                </c:pt>
                <c:pt idx="408">
                  <c:v>40673</c:v>
                </c:pt>
                <c:pt idx="409">
                  <c:v>40683</c:v>
                </c:pt>
                <c:pt idx="410">
                  <c:v>40694</c:v>
                </c:pt>
                <c:pt idx="411">
                  <c:v>40704</c:v>
                </c:pt>
                <c:pt idx="412">
                  <c:v>40714</c:v>
                </c:pt>
                <c:pt idx="413">
                  <c:v>40724</c:v>
                </c:pt>
                <c:pt idx="414">
                  <c:v>40734</c:v>
                </c:pt>
                <c:pt idx="415">
                  <c:v>40744</c:v>
                </c:pt>
                <c:pt idx="416">
                  <c:v>40755</c:v>
                </c:pt>
                <c:pt idx="417">
                  <c:v>40765</c:v>
                </c:pt>
                <c:pt idx="418">
                  <c:v>40775</c:v>
                </c:pt>
                <c:pt idx="419">
                  <c:v>40786</c:v>
                </c:pt>
                <c:pt idx="420">
                  <c:v>40796</c:v>
                </c:pt>
                <c:pt idx="421">
                  <c:v>40806</c:v>
                </c:pt>
                <c:pt idx="422">
                  <c:v>40816</c:v>
                </c:pt>
                <c:pt idx="423">
                  <c:v>40826</c:v>
                </c:pt>
                <c:pt idx="424">
                  <c:v>40836</c:v>
                </c:pt>
                <c:pt idx="425">
                  <c:v>40847</c:v>
                </c:pt>
                <c:pt idx="426">
                  <c:v>40857</c:v>
                </c:pt>
                <c:pt idx="427">
                  <c:v>40867</c:v>
                </c:pt>
                <c:pt idx="428">
                  <c:v>40877</c:v>
                </c:pt>
                <c:pt idx="429">
                  <c:v>40887</c:v>
                </c:pt>
                <c:pt idx="430">
                  <c:v>40897</c:v>
                </c:pt>
                <c:pt idx="431">
                  <c:v>40908</c:v>
                </c:pt>
                <c:pt idx="432">
                  <c:v>40918</c:v>
                </c:pt>
                <c:pt idx="433">
                  <c:v>40928</c:v>
                </c:pt>
                <c:pt idx="434">
                  <c:v>40939</c:v>
                </c:pt>
                <c:pt idx="435">
                  <c:v>40949</c:v>
                </c:pt>
                <c:pt idx="436">
                  <c:v>40959</c:v>
                </c:pt>
                <c:pt idx="437">
                  <c:v>40968</c:v>
                </c:pt>
                <c:pt idx="438">
                  <c:v>40978</c:v>
                </c:pt>
                <c:pt idx="439">
                  <c:v>40988</c:v>
                </c:pt>
                <c:pt idx="440">
                  <c:v>40999</c:v>
                </c:pt>
                <c:pt idx="441">
                  <c:v>41009</c:v>
                </c:pt>
                <c:pt idx="442">
                  <c:v>41019</c:v>
                </c:pt>
                <c:pt idx="443">
                  <c:v>41029</c:v>
                </c:pt>
                <c:pt idx="444">
                  <c:v>41039</c:v>
                </c:pt>
                <c:pt idx="445">
                  <c:v>41049</c:v>
                </c:pt>
                <c:pt idx="446">
                  <c:v>41060</c:v>
                </c:pt>
                <c:pt idx="447">
                  <c:v>41070</c:v>
                </c:pt>
                <c:pt idx="448">
                  <c:v>41080</c:v>
                </c:pt>
                <c:pt idx="449">
                  <c:v>41090</c:v>
                </c:pt>
                <c:pt idx="450">
                  <c:v>41100</c:v>
                </c:pt>
                <c:pt idx="451">
                  <c:v>41110</c:v>
                </c:pt>
                <c:pt idx="452">
                  <c:v>41121</c:v>
                </c:pt>
                <c:pt idx="453">
                  <c:v>41131</c:v>
                </c:pt>
                <c:pt idx="454">
                  <c:v>41141</c:v>
                </c:pt>
                <c:pt idx="455">
                  <c:v>41152</c:v>
                </c:pt>
                <c:pt idx="456">
                  <c:v>41162</c:v>
                </c:pt>
                <c:pt idx="457">
                  <c:v>41172</c:v>
                </c:pt>
                <c:pt idx="458">
                  <c:v>41182</c:v>
                </c:pt>
                <c:pt idx="459">
                  <c:v>41192</c:v>
                </c:pt>
                <c:pt idx="460">
                  <c:v>41202</c:v>
                </c:pt>
                <c:pt idx="461">
                  <c:v>41213</c:v>
                </c:pt>
                <c:pt idx="462">
                  <c:v>41223</c:v>
                </c:pt>
                <c:pt idx="463">
                  <c:v>41233</c:v>
                </c:pt>
                <c:pt idx="464">
                  <c:v>41243</c:v>
                </c:pt>
                <c:pt idx="465">
                  <c:v>41253</c:v>
                </c:pt>
                <c:pt idx="466">
                  <c:v>41263</c:v>
                </c:pt>
                <c:pt idx="467">
                  <c:v>41274</c:v>
                </c:pt>
                <c:pt idx="468">
                  <c:v>41284</c:v>
                </c:pt>
                <c:pt idx="469">
                  <c:v>41294</c:v>
                </c:pt>
                <c:pt idx="470">
                  <c:v>41305</c:v>
                </c:pt>
                <c:pt idx="471">
                  <c:v>41315</c:v>
                </c:pt>
                <c:pt idx="472">
                  <c:v>41325</c:v>
                </c:pt>
                <c:pt idx="473">
                  <c:v>41333</c:v>
                </c:pt>
                <c:pt idx="474">
                  <c:v>41343</c:v>
                </c:pt>
                <c:pt idx="475">
                  <c:v>41353</c:v>
                </c:pt>
                <c:pt idx="476">
                  <c:v>41364</c:v>
                </c:pt>
                <c:pt idx="477">
                  <c:v>41374</c:v>
                </c:pt>
                <c:pt idx="478">
                  <c:v>41384</c:v>
                </c:pt>
                <c:pt idx="479">
                  <c:v>41394</c:v>
                </c:pt>
                <c:pt idx="480">
                  <c:v>41404</c:v>
                </c:pt>
                <c:pt idx="481">
                  <c:v>41414</c:v>
                </c:pt>
                <c:pt idx="482">
                  <c:v>41425</c:v>
                </c:pt>
                <c:pt idx="483">
                  <c:v>41435</c:v>
                </c:pt>
                <c:pt idx="484">
                  <c:v>41445</c:v>
                </c:pt>
                <c:pt idx="485">
                  <c:v>41455</c:v>
                </c:pt>
                <c:pt idx="486">
                  <c:v>41465</c:v>
                </c:pt>
                <c:pt idx="487">
                  <c:v>41475</c:v>
                </c:pt>
                <c:pt idx="488">
                  <c:v>41486</c:v>
                </c:pt>
                <c:pt idx="489">
                  <c:v>41496</c:v>
                </c:pt>
                <c:pt idx="490">
                  <c:v>41506</c:v>
                </c:pt>
                <c:pt idx="491">
                  <c:v>41517</c:v>
                </c:pt>
                <c:pt idx="492">
                  <c:v>41527</c:v>
                </c:pt>
                <c:pt idx="493">
                  <c:v>41537</c:v>
                </c:pt>
                <c:pt idx="494">
                  <c:v>41547</c:v>
                </c:pt>
                <c:pt idx="495">
                  <c:v>41557</c:v>
                </c:pt>
                <c:pt idx="496">
                  <c:v>41567</c:v>
                </c:pt>
                <c:pt idx="497">
                  <c:v>41578</c:v>
                </c:pt>
                <c:pt idx="498">
                  <c:v>41588</c:v>
                </c:pt>
                <c:pt idx="499">
                  <c:v>41598</c:v>
                </c:pt>
                <c:pt idx="500">
                  <c:v>41608</c:v>
                </c:pt>
                <c:pt idx="501">
                  <c:v>41618</c:v>
                </c:pt>
                <c:pt idx="502">
                  <c:v>41628</c:v>
                </c:pt>
                <c:pt idx="503">
                  <c:v>41639</c:v>
                </c:pt>
                <c:pt idx="504">
                  <c:v>41649</c:v>
                </c:pt>
                <c:pt idx="505">
                  <c:v>41659</c:v>
                </c:pt>
                <c:pt idx="506">
                  <c:v>41670</c:v>
                </c:pt>
                <c:pt idx="507">
                  <c:v>41680</c:v>
                </c:pt>
                <c:pt idx="508">
                  <c:v>41690</c:v>
                </c:pt>
                <c:pt idx="509">
                  <c:v>41698</c:v>
                </c:pt>
                <c:pt idx="510">
                  <c:v>41708</c:v>
                </c:pt>
                <c:pt idx="511">
                  <c:v>41718</c:v>
                </c:pt>
                <c:pt idx="512">
                  <c:v>41729</c:v>
                </c:pt>
                <c:pt idx="513">
                  <c:v>41739</c:v>
                </c:pt>
                <c:pt idx="514">
                  <c:v>41749</c:v>
                </c:pt>
                <c:pt idx="515">
                  <c:v>41759</c:v>
                </c:pt>
                <c:pt idx="516">
                  <c:v>41769</c:v>
                </c:pt>
                <c:pt idx="517">
                  <c:v>41779</c:v>
                </c:pt>
                <c:pt idx="518">
                  <c:v>41790</c:v>
                </c:pt>
                <c:pt idx="519">
                  <c:v>41800</c:v>
                </c:pt>
                <c:pt idx="520">
                  <c:v>41810</c:v>
                </c:pt>
                <c:pt idx="521">
                  <c:v>41820</c:v>
                </c:pt>
                <c:pt idx="522">
                  <c:v>41830</c:v>
                </c:pt>
                <c:pt idx="523">
                  <c:v>41840</c:v>
                </c:pt>
                <c:pt idx="524">
                  <c:v>41851</c:v>
                </c:pt>
                <c:pt idx="525">
                  <c:v>41861</c:v>
                </c:pt>
                <c:pt idx="526">
                  <c:v>41871</c:v>
                </c:pt>
                <c:pt idx="527">
                  <c:v>41882</c:v>
                </c:pt>
                <c:pt idx="528">
                  <c:v>41892</c:v>
                </c:pt>
                <c:pt idx="529">
                  <c:v>41902</c:v>
                </c:pt>
                <c:pt idx="530">
                  <c:v>41912</c:v>
                </c:pt>
                <c:pt idx="531">
                  <c:v>41922</c:v>
                </c:pt>
                <c:pt idx="532">
                  <c:v>41932</c:v>
                </c:pt>
                <c:pt idx="533">
                  <c:v>41943</c:v>
                </c:pt>
                <c:pt idx="534">
                  <c:v>41953</c:v>
                </c:pt>
                <c:pt idx="535">
                  <c:v>41963</c:v>
                </c:pt>
                <c:pt idx="536">
                  <c:v>41973</c:v>
                </c:pt>
                <c:pt idx="537">
                  <c:v>41983</c:v>
                </c:pt>
                <c:pt idx="538">
                  <c:v>41993</c:v>
                </c:pt>
                <c:pt idx="539">
                  <c:v>42004</c:v>
                </c:pt>
                <c:pt idx="540">
                  <c:v>42014</c:v>
                </c:pt>
                <c:pt idx="541">
                  <c:v>42024</c:v>
                </c:pt>
                <c:pt idx="542">
                  <c:v>42035</c:v>
                </c:pt>
                <c:pt idx="543">
                  <c:v>42045</c:v>
                </c:pt>
                <c:pt idx="544">
                  <c:v>42055</c:v>
                </c:pt>
                <c:pt idx="545">
                  <c:v>42063</c:v>
                </c:pt>
                <c:pt idx="546">
                  <c:v>42073</c:v>
                </c:pt>
                <c:pt idx="547">
                  <c:v>42083</c:v>
                </c:pt>
                <c:pt idx="548">
                  <c:v>42094</c:v>
                </c:pt>
                <c:pt idx="549">
                  <c:v>42104</c:v>
                </c:pt>
                <c:pt idx="550">
                  <c:v>42114</c:v>
                </c:pt>
                <c:pt idx="551">
                  <c:v>42124</c:v>
                </c:pt>
                <c:pt idx="552">
                  <c:v>42134</c:v>
                </c:pt>
                <c:pt idx="553">
                  <c:v>42144</c:v>
                </c:pt>
                <c:pt idx="554">
                  <c:v>42155</c:v>
                </c:pt>
                <c:pt idx="555">
                  <c:v>42165</c:v>
                </c:pt>
                <c:pt idx="556">
                  <c:v>42175</c:v>
                </c:pt>
                <c:pt idx="557">
                  <c:v>42185</c:v>
                </c:pt>
                <c:pt idx="558">
                  <c:v>42195</c:v>
                </c:pt>
                <c:pt idx="559">
                  <c:v>42205</c:v>
                </c:pt>
                <c:pt idx="560">
                  <c:v>42216</c:v>
                </c:pt>
                <c:pt idx="561">
                  <c:v>42226</c:v>
                </c:pt>
                <c:pt idx="562">
                  <c:v>42236</c:v>
                </c:pt>
                <c:pt idx="563">
                  <c:v>42247</c:v>
                </c:pt>
                <c:pt idx="564">
                  <c:v>42257</c:v>
                </c:pt>
                <c:pt idx="565">
                  <c:v>42267</c:v>
                </c:pt>
                <c:pt idx="566">
                  <c:v>42277</c:v>
                </c:pt>
                <c:pt idx="567">
                  <c:v>42287</c:v>
                </c:pt>
                <c:pt idx="568">
                  <c:v>42297</c:v>
                </c:pt>
                <c:pt idx="569">
                  <c:v>42308</c:v>
                </c:pt>
                <c:pt idx="570">
                  <c:v>42318</c:v>
                </c:pt>
              </c:numCache>
            </c:numRef>
          </c:cat>
          <c:val>
            <c:numRef>
              <c:f>Sheet1!$B$10:$B$580</c:f>
              <c:numCache>
                <c:formatCode>###,###,###,###,##0.00_ </c:formatCode>
                <c:ptCount val="571"/>
                <c:pt idx="0">
                  <c:v>108.859361941</c:v>
                </c:pt>
                <c:pt idx="1">
                  <c:v>94.201265573000057</c:v>
                </c:pt>
                <c:pt idx="2">
                  <c:v>90.525119376999896</c:v>
                </c:pt>
                <c:pt idx="3">
                  <c:v>85.430568973999982</c:v>
                </c:pt>
                <c:pt idx="4">
                  <c:v>82.501759188999998</c:v>
                </c:pt>
                <c:pt idx="5">
                  <c:v>94.108568003999906</c:v>
                </c:pt>
                <c:pt idx="6">
                  <c:v>87.461337293</c:v>
                </c:pt>
                <c:pt idx="7">
                  <c:v>91.206670373999941</c:v>
                </c:pt>
                <c:pt idx="8">
                  <c:v>106.55443325500002</c:v>
                </c:pt>
                <c:pt idx="9">
                  <c:v>94.327900220999979</c:v>
                </c:pt>
                <c:pt idx="10">
                  <c:v>87.388384945999988</c:v>
                </c:pt>
                <c:pt idx="11">
                  <c:v>79.728900130999918</c:v>
                </c:pt>
                <c:pt idx="12">
                  <c:v>80.191094758000006</c:v>
                </c:pt>
                <c:pt idx="13">
                  <c:v>83.328902478999908</c:v>
                </c:pt>
                <c:pt idx="14">
                  <c:v>83.850731779999904</c:v>
                </c:pt>
                <c:pt idx="15">
                  <c:v>83.073050791</c:v>
                </c:pt>
                <c:pt idx="16">
                  <c:v>85.619611793000004</c:v>
                </c:pt>
                <c:pt idx="17">
                  <c:v>83.719467721000058</c:v>
                </c:pt>
                <c:pt idx="18">
                  <c:v>81.864052670000007</c:v>
                </c:pt>
                <c:pt idx="19">
                  <c:v>81.14135057</c:v>
                </c:pt>
                <c:pt idx="20">
                  <c:v>80.784023084000097</c:v>
                </c:pt>
                <c:pt idx="21">
                  <c:v>86.370275541999959</c:v>
                </c:pt>
                <c:pt idx="22">
                  <c:v>84.998394743999981</c:v>
                </c:pt>
                <c:pt idx="23">
                  <c:v>88.539176291999979</c:v>
                </c:pt>
                <c:pt idx="24">
                  <c:v>86.169895842999907</c:v>
                </c:pt>
                <c:pt idx="25">
                  <c:v>87.083531682</c:v>
                </c:pt>
                <c:pt idx="26">
                  <c:v>85.560484754000001</c:v>
                </c:pt>
                <c:pt idx="27">
                  <c:v>89.443586405999994</c:v>
                </c:pt>
                <c:pt idx="28">
                  <c:v>90.413808568999983</c:v>
                </c:pt>
                <c:pt idx="29">
                  <c:v>92.098887821999895</c:v>
                </c:pt>
                <c:pt idx="30">
                  <c:v>95.464402285000077</c:v>
                </c:pt>
                <c:pt idx="31">
                  <c:v>101.240175022</c:v>
                </c:pt>
                <c:pt idx="32">
                  <c:v>105.409767804</c:v>
                </c:pt>
                <c:pt idx="33">
                  <c:v>107.04279353</c:v>
                </c:pt>
                <c:pt idx="34">
                  <c:v>107.58112030800002</c:v>
                </c:pt>
                <c:pt idx="35">
                  <c:v>106.79628938099999</c:v>
                </c:pt>
                <c:pt idx="36">
                  <c:v>105.451998703</c:v>
                </c:pt>
                <c:pt idx="37">
                  <c:v>106.3709513189999</c:v>
                </c:pt>
                <c:pt idx="38">
                  <c:v>107.8487018379999</c:v>
                </c:pt>
                <c:pt idx="39">
                  <c:v>108.1325322429999</c:v>
                </c:pt>
                <c:pt idx="40">
                  <c:v>109.37710583800001</c:v>
                </c:pt>
                <c:pt idx="41">
                  <c:v>110.21609659900002</c:v>
                </c:pt>
                <c:pt idx="42">
                  <c:v>113.55229349100006</c:v>
                </c:pt>
                <c:pt idx="43">
                  <c:v>114.8838708639999</c:v>
                </c:pt>
                <c:pt idx="44">
                  <c:v>115.27928064500006</c:v>
                </c:pt>
                <c:pt idx="45">
                  <c:v>99.883538827999885</c:v>
                </c:pt>
                <c:pt idx="46">
                  <c:v>109.263858435</c:v>
                </c:pt>
                <c:pt idx="47">
                  <c:v>112.32599839399988</c:v>
                </c:pt>
                <c:pt idx="48">
                  <c:v>112.609362381</c:v>
                </c:pt>
                <c:pt idx="49">
                  <c:v>112.62210332199994</c:v>
                </c:pt>
                <c:pt idx="50">
                  <c:v>113.81461062500011</c:v>
                </c:pt>
                <c:pt idx="51">
                  <c:v>114.90884925</c:v>
                </c:pt>
                <c:pt idx="52">
                  <c:v>116.81274680599992</c:v>
                </c:pt>
                <c:pt idx="53">
                  <c:v>116.932916706</c:v>
                </c:pt>
                <c:pt idx="54">
                  <c:v>115.149722059</c:v>
                </c:pt>
                <c:pt idx="55">
                  <c:v>114.8724367449999</c:v>
                </c:pt>
                <c:pt idx="56">
                  <c:v>116.377972589</c:v>
                </c:pt>
                <c:pt idx="57">
                  <c:v>116.02326628700006</c:v>
                </c:pt>
                <c:pt idx="58">
                  <c:v>115.47012652399998</c:v>
                </c:pt>
                <c:pt idx="59">
                  <c:v>113.38827218599992</c:v>
                </c:pt>
                <c:pt idx="60">
                  <c:v>110.74063008800007</c:v>
                </c:pt>
                <c:pt idx="61">
                  <c:v>113.331442255</c:v>
                </c:pt>
                <c:pt idx="62">
                  <c:v>115.39554566699998</c:v>
                </c:pt>
                <c:pt idx="63">
                  <c:v>113.65887530399988</c:v>
                </c:pt>
                <c:pt idx="64">
                  <c:v>110.475327589</c:v>
                </c:pt>
                <c:pt idx="65">
                  <c:v>110.727138864</c:v>
                </c:pt>
                <c:pt idx="66">
                  <c:v>113.06815282399992</c:v>
                </c:pt>
                <c:pt idx="67">
                  <c:v>111.084368889</c:v>
                </c:pt>
                <c:pt idx="68">
                  <c:v>113.39422307000009</c:v>
                </c:pt>
                <c:pt idx="69">
                  <c:v>115.00258030599994</c:v>
                </c:pt>
                <c:pt idx="70">
                  <c:v>114.844546292</c:v>
                </c:pt>
                <c:pt idx="71">
                  <c:v>117.50792588300006</c:v>
                </c:pt>
                <c:pt idx="72">
                  <c:v>116.34426842300007</c:v>
                </c:pt>
                <c:pt idx="73">
                  <c:v>118.02944318</c:v>
                </c:pt>
                <c:pt idx="74">
                  <c:v>122.43880165100002</c:v>
                </c:pt>
                <c:pt idx="75">
                  <c:v>124.757950878</c:v>
                </c:pt>
                <c:pt idx="76">
                  <c:v>126.524028086</c:v>
                </c:pt>
                <c:pt idx="77">
                  <c:v>131.35207103700012</c:v>
                </c:pt>
                <c:pt idx="78">
                  <c:v>133.46789179000001</c:v>
                </c:pt>
                <c:pt idx="79">
                  <c:v>134.61541626800002</c:v>
                </c:pt>
                <c:pt idx="80">
                  <c:v>138.13127941300004</c:v>
                </c:pt>
                <c:pt idx="81">
                  <c:v>134.877671496</c:v>
                </c:pt>
                <c:pt idx="82">
                  <c:v>132.76562439099999</c:v>
                </c:pt>
                <c:pt idx="83">
                  <c:v>132.80946886200007</c:v>
                </c:pt>
                <c:pt idx="84">
                  <c:v>129.119826832</c:v>
                </c:pt>
                <c:pt idx="85">
                  <c:v>126.16386141599995</c:v>
                </c:pt>
                <c:pt idx="86">
                  <c:v>127.94537455699992</c:v>
                </c:pt>
                <c:pt idx="87">
                  <c:v>127.83525413199995</c:v>
                </c:pt>
                <c:pt idx="88">
                  <c:v>124.88248613499985</c:v>
                </c:pt>
                <c:pt idx="89">
                  <c:v>124.1193389539999</c:v>
                </c:pt>
                <c:pt idx="90">
                  <c:v>123.46361809000005</c:v>
                </c:pt>
                <c:pt idx="91">
                  <c:v>124.109979783</c:v>
                </c:pt>
                <c:pt idx="92">
                  <c:v>126.54210989000002</c:v>
                </c:pt>
                <c:pt idx="93">
                  <c:v>129.28078973499998</c:v>
                </c:pt>
                <c:pt idx="94">
                  <c:v>127.074805563</c:v>
                </c:pt>
                <c:pt idx="95">
                  <c:v>128.479369437</c:v>
                </c:pt>
                <c:pt idx="96">
                  <c:v>125.27363987</c:v>
                </c:pt>
                <c:pt idx="97">
                  <c:v>123.83745853599994</c:v>
                </c:pt>
                <c:pt idx="98">
                  <c:v>124.38950730999994</c:v>
                </c:pt>
                <c:pt idx="99">
                  <c:v>121.998350739</c:v>
                </c:pt>
                <c:pt idx="100">
                  <c:v>122.1760082829999</c:v>
                </c:pt>
                <c:pt idx="101">
                  <c:v>124.643282477</c:v>
                </c:pt>
                <c:pt idx="102">
                  <c:v>124.056328415</c:v>
                </c:pt>
                <c:pt idx="103">
                  <c:v>123.644658167</c:v>
                </c:pt>
                <c:pt idx="104">
                  <c:v>125.08669339900005</c:v>
                </c:pt>
                <c:pt idx="105">
                  <c:v>127.143098329</c:v>
                </c:pt>
                <c:pt idx="106">
                  <c:v>124.84977606</c:v>
                </c:pt>
                <c:pt idx="107">
                  <c:v>125.12639828999994</c:v>
                </c:pt>
                <c:pt idx="108">
                  <c:v>124.60664887900001</c:v>
                </c:pt>
                <c:pt idx="109">
                  <c:v>124.10870212799988</c:v>
                </c:pt>
                <c:pt idx="110">
                  <c:v>124.53861968900011</c:v>
                </c:pt>
                <c:pt idx="111">
                  <c:v>125.72969235399992</c:v>
                </c:pt>
                <c:pt idx="112">
                  <c:v>127.9151721069999</c:v>
                </c:pt>
                <c:pt idx="113">
                  <c:v>132.527392539</c:v>
                </c:pt>
                <c:pt idx="114">
                  <c:v>133.10401589199998</c:v>
                </c:pt>
                <c:pt idx="115">
                  <c:v>134.61217622999999</c:v>
                </c:pt>
                <c:pt idx="116">
                  <c:v>141.12777636600001</c:v>
                </c:pt>
                <c:pt idx="117">
                  <c:v>130.131658182</c:v>
                </c:pt>
                <c:pt idx="118">
                  <c:v>129.18239562000002</c:v>
                </c:pt>
                <c:pt idx="119">
                  <c:v>128.31014441300007</c:v>
                </c:pt>
                <c:pt idx="120">
                  <c:v>128.29847645800015</c:v>
                </c:pt>
                <c:pt idx="121">
                  <c:v>128.39393004800004</c:v>
                </c:pt>
                <c:pt idx="122">
                  <c:v>130.681514959</c:v>
                </c:pt>
                <c:pt idx="123">
                  <c:v>132.52706428999997</c:v>
                </c:pt>
                <c:pt idx="124">
                  <c:v>128.257523851</c:v>
                </c:pt>
                <c:pt idx="125">
                  <c:v>125.260541363</c:v>
                </c:pt>
                <c:pt idx="126">
                  <c:v>126.659849087</c:v>
                </c:pt>
                <c:pt idx="127">
                  <c:v>129.27616701100001</c:v>
                </c:pt>
                <c:pt idx="128">
                  <c:v>126.377196403</c:v>
                </c:pt>
                <c:pt idx="129">
                  <c:v>127.3653740539999</c:v>
                </c:pt>
                <c:pt idx="130">
                  <c:v>124.46857992900006</c:v>
                </c:pt>
                <c:pt idx="131">
                  <c:v>128.32283352700011</c:v>
                </c:pt>
                <c:pt idx="132">
                  <c:v>132.815359277</c:v>
                </c:pt>
                <c:pt idx="133">
                  <c:v>135.44169224800001</c:v>
                </c:pt>
                <c:pt idx="134">
                  <c:v>134.07903671900002</c:v>
                </c:pt>
                <c:pt idx="135">
                  <c:v>134.99249040300012</c:v>
                </c:pt>
                <c:pt idx="136">
                  <c:v>131.41017153399997</c:v>
                </c:pt>
                <c:pt idx="137">
                  <c:v>132.25215217800002</c:v>
                </c:pt>
                <c:pt idx="138">
                  <c:v>131.02714532500011</c:v>
                </c:pt>
                <c:pt idx="139">
                  <c:v>133.83603230300011</c:v>
                </c:pt>
                <c:pt idx="140">
                  <c:v>134.75584001800004</c:v>
                </c:pt>
                <c:pt idx="141">
                  <c:v>135.95314251700012</c:v>
                </c:pt>
                <c:pt idx="142">
                  <c:v>135.16671295400002</c:v>
                </c:pt>
                <c:pt idx="143">
                  <c:v>131.36850387300001</c:v>
                </c:pt>
                <c:pt idx="144">
                  <c:v>135.48907967600002</c:v>
                </c:pt>
                <c:pt idx="145">
                  <c:v>134.74443923899997</c:v>
                </c:pt>
                <c:pt idx="146">
                  <c:v>135.43005757400002</c:v>
                </c:pt>
                <c:pt idx="147">
                  <c:v>140.92482527300001</c:v>
                </c:pt>
                <c:pt idx="148">
                  <c:v>137.24639264999999</c:v>
                </c:pt>
                <c:pt idx="149">
                  <c:v>140.550974943</c:v>
                </c:pt>
                <c:pt idx="150">
                  <c:v>146.38217389000013</c:v>
                </c:pt>
                <c:pt idx="151">
                  <c:v>148.13589462099995</c:v>
                </c:pt>
                <c:pt idx="152">
                  <c:v>149.626744677</c:v>
                </c:pt>
                <c:pt idx="153">
                  <c:v>142.27072462099986</c:v>
                </c:pt>
                <c:pt idx="154">
                  <c:v>138.78821394700012</c:v>
                </c:pt>
                <c:pt idx="155">
                  <c:v>138.25142591800011</c:v>
                </c:pt>
                <c:pt idx="156">
                  <c:v>136.17619001200001</c:v>
                </c:pt>
                <c:pt idx="157">
                  <c:v>135.58450936400001</c:v>
                </c:pt>
                <c:pt idx="158">
                  <c:v>139.06675534600001</c:v>
                </c:pt>
                <c:pt idx="159">
                  <c:v>140.66175803399997</c:v>
                </c:pt>
                <c:pt idx="160">
                  <c:v>137.35507838600012</c:v>
                </c:pt>
                <c:pt idx="161">
                  <c:v>134.73622633800014</c:v>
                </c:pt>
                <c:pt idx="162">
                  <c:v>135.18238521200001</c:v>
                </c:pt>
                <c:pt idx="163">
                  <c:v>133.10928720999999</c:v>
                </c:pt>
                <c:pt idx="164">
                  <c:v>131.47836450600002</c:v>
                </c:pt>
                <c:pt idx="165">
                  <c:v>133.72575311299997</c:v>
                </c:pt>
                <c:pt idx="166">
                  <c:v>133.90499377699999</c:v>
                </c:pt>
                <c:pt idx="167">
                  <c:v>138.22511992100002</c:v>
                </c:pt>
                <c:pt idx="168">
                  <c:v>141.8041420370001</c:v>
                </c:pt>
                <c:pt idx="169">
                  <c:v>141.92903123400001</c:v>
                </c:pt>
                <c:pt idx="170">
                  <c:v>139.26272413099997</c:v>
                </c:pt>
                <c:pt idx="171">
                  <c:v>140.01731327499999</c:v>
                </c:pt>
                <c:pt idx="172">
                  <c:v>137.67113220800002</c:v>
                </c:pt>
                <c:pt idx="173">
                  <c:v>138.40153485900001</c:v>
                </c:pt>
                <c:pt idx="174">
                  <c:v>140.98787095300011</c:v>
                </c:pt>
                <c:pt idx="175">
                  <c:v>144.33409469699998</c:v>
                </c:pt>
                <c:pt idx="176">
                  <c:v>147.88028215100007</c:v>
                </c:pt>
                <c:pt idx="177">
                  <c:v>149.742844042</c:v>
                </c:pt>
                <c:pt idx="178">
                  <c:v>144.08614577100002</c:v>
                </c:pt>
                <c:pt idx="179">
                  <c:v>144.54671153999999</c:v>
                </c:pt>
                <c:pt idx="180">
                  <c:v>142.61537127399995</c:v>
                </c:pt>
                <c:pt idx="181">
                  <c:v>142.62098411900001</c:v>
                </c:pt>
                <c:pt idx="182">
                  <c:v>147.35610641300025</c:v>
                </c:pt>
                <c:pt idx="183">
                  <c:v>151.33098675700012</c:v>
                </c:pt>
                <c:pt idx="184">
                  <c:v>151.43407260099997</c:v>
                </c:pt>
                <c:pt idx="185">
                  <c:v>151.40852771200011</c:v>
                </c:pt>
                <c:pt idx="186">
                  <c:v>152.90139144600013</c:v>
                </c:pt>
                <c:pt idx="187">
                  <c:v>152.76167211599997</c:v>
                </c:pt>
                <c:pt idx="188">
                  <c:v>150.34106954800001</c:v>
                </c:pt>
                <c:pt idx="189">
                  <c:v>147.38226790300016</c:v>
                </c:pt>
                <c:pt idx="190">
                  <c:v>147.44848069600002</c:v>
                </c:pt>
                <c:pt idx="191">
                  <c:v>147.35131610900012</c:v>
                </c:pt>
                <c:pt idx="192">
                  <c:v>147.335644613</c:v>
                </c:pt>
                <c:pt idx="193">
                  <c:v>145.93274606600013</c:v>
                </c:pt>
                <c:pt idx="194">
                  <c:v>147.761907702</c:v>
                </c:pt>
                <c:pt idx="195">
                  <c:v>150.33239916300013</c:v>
                </c:pt>
                <c:pt idx="196">
                  <c:v>145.01001197600002</c:v>
                </c:pt>
                <c:pt idx="197">
                  <c:v>144.21224421100001</c:v>
                </c:pt>
                <c:pt idx="198">
                  <c:v>143.88134663000022</c:v>
                </c:pt>
                <c:pt idx="199">
                  <c:v>144.65535085700012</c:v>
                </c:pt>
                <c:pt idx="200">
                  <c:v>147.650375559</c:v>
                </c:pt>
                <c:pt idx="201">
                  <c:v>151.65216693500011</c:v>
                </c:pt>
                <c:pt idx="202">
                  <c:v>149.66508492599999</c:v>
                </c:pt>
                <c:pt idx="203">
                  <c:v>151.38475645400001</c:v>
                </c:pt>
                <c:pt idx="204">
                  <c:v>150.51423163600001</c:v>
                </c:pt>
                <c:pt idx="205">
                  <c:v>145.76389447399995</c:v>
                </c:pt>
                <c:pt idx="206">
                  <c:v>147.90949588500001</c:v>
                </c:pt>
                <c:pt idx="207">
                  <c:v>146.54276463399995</c:v>
                </c:pt>
                <c:pt idx="208">
                  <c:v>145.88803615200027</c:v>
                </c:pt>
                <c:pt idx="209">
                  <c:v>147.75461684800001</c:v>
                </c:pt>
                <c:pt idx="210">
                  <c:v>149.38457826699999</c:v>
                </c:pt>
                <c:pt idx="211">
                  <c:v>149.627079804</c:v>
                </c:pt>
                <c:pt idx="212">
                  <c:v>151.97014469899997</c:v>
                </c:pt>
                <c:pt idx="213">
                  <c:v>153.68074836800011</c:v>
                </c:pt>
                <c:pt idx="214">
                  <c:v>152.61318021799997</c:v>
                </c:pt>
                <c:pt idx="215">
                  <c:v>155.60711781100014</c:v>
                </c:pt>
                <c:pt idx="216">
                  <c:v>155.20965028499987</c:v>
                </c:pt>
                <c:pt idx="217">
                  <c:v>155.33023070600001</c:v>
                </c:pt>
                <c:pt idx="218">
                  <c:v>152.86562074400001</c:v>
                </c:pt>
                <c:pt idx="219">
                  <c:v>151.077128649</c:v>
                </c:pt>
                <c:pt idx="220">
                  <c:v>151.80707875100001</c:v>
                </c:pt>
                <c:pt idx="221">
                  <c:v>152.34779895100004</c:v>
                </c:pt>
                <c:pt idx="222">
                  <c:v>153.13264541000001</c:v>
                </c:pt>
                <c:pt idx="223">
                  <c:v>147.59238495800011</c:v>
                </c:pt>
                <c:pt idx="224">
                  <c:v>144.59661491200001</c:v>
                </c:pt>
                <c:pt idx="225">
                  <c:v>137.56273884400014</c:v>
                </c:pt>
                <c:pt idx="226">
                  <c:v>130.781280159</c:v>
                </c:pt>
                <c:pt idx="227">
                  <c:v>129.97990217499998</c:v>
                </c:pt>
                <c:pt idx="228">
                  <c:v>128.18835686200012</c:v>
                </c:pt>
                <c:pt idx="229">
                  <c:v>125.921828895</c:v>
                </c:pt>
                <c:pt idx="230">
                  <c:v>122.79359227800002</c:v>
                </c:pt>
                <c:pt idx="231">
                  <c:v>120.94193050700002</c:v>
                </c:pt>
                <c:pt idx="232">
                  <c:v>112.74421509500011</c:v>
                </c:pt>
                <c:pt idx="233">
                  <c:v>113.83283565199994</c:v>
                </c:pt>
                <c:pt idx="234">
                  <c:v>107.856365321</c:v>
                </c:pt>
                <c:pt idx="235">
                  <c:v>114.71803736199998</c:v>
                </c:pt>
                <c:pt idx="236">
                  <c:v>115.96753996800011</c:v>
                </c:pt>
                <c:pt idx="237">
                  <c:v>116.050653172</c:v>
                </c:pt>
                <c:pt idx="238">
                  <c:v>115.25213550999995</c:v>
                </c:pt>
                <c:pt idx="239">
                  <c:v>113.26721608500011</c:v>
                </c:pt>
                <c:pt idx="240">
                  <c:v>112.19179754300001</c:v>
                </c:pt>
                <c:pt idx="241">
                  <c:v>110.48030464900008</c:v>
                </c:pt>
                <c:pt idx="242">
                  <c:v>117.02986002900002</c:v>
                </c:pt>
                <c:pt idx="243">
                  <c:v>111.44613472000007</c:v>
                </c:pt>
                <c:pt idx="244">
                  <c:v>113.67078899699985</c:v>
                </c:pt>
                <c:pt idx="245">
                  <c:v>115.19939593199994</c:v>
                </c:pt>
                <c:pt idx="246">
                  <c:v>111.49163670300005</c:v>
                </c:pt>
                <c:pt idx="247">
                  <c:v>113.94209786899998</c:v>
                </c:pt>
                <c:pt idx="248">
                  <c:v>118.541481292</c:v>
                </c:pt>
                <c:pt idx="249">
                  <c:v>122.049767211</c:v>
                </c:pt>
                <c:pt idx="250">
                  <c:v>114.642536628</c:v>
                </c:pt>
                <c:pt idx="251">
                  <c:v>115.54367276799998</c:v>
                </c:pt>
                <c:pt idx="252">
                  <c:v>113.03716761800005</c:v>
                </c:pt>
                <c:pt idx="253">
                  <c:v>113.968278478</c:v>
                </c:pt>
                <c:pt idx="254">
                  <c:v>114.6223457639999</c:v>
                </c:pt>
                <c:pt idx="255">
                  <c:v>115.96732107699998</c:v>
                </c:pt>
                <c:pt idx="256">
                  <c:v>114.80969195500002</c:v>
                </c:pt>
                <c:pt idx="257">
                  <c:v>117.6947928969999</c:v>
                </c:pt>
                <c:pt idx="258">
                  <c:v>116.80689793099992</c:v>
                </c:pt>
                <c:pt idx="259">
                  <c:v>113.20511390700005</c:v>
                </c:pt>
                <c:pt idx="260">
                  <c:v>112.120928589</c:v>
                </c:pt>
                <c:pt idx="261">
                  <c:v>105.36916335900005</c:v>
                </c:pt>
                <c:pt idx="262">
                  <c:v>102.69057044199998</c:v>
                </c:pt>
                <c:pt idx="263">
                  <c:v>106.00539605199992</c:v>
                </c:pt>
                <c:pt idx="264">
                  <c:v>103.75581035599994</c:v>
                </c:pt>
                <c:pt idx="265">
                  <c:v>104.10939081199989</c:v>
                </c:pt>
                <c:pt idx="266">
                  <c:v>107.510510134</c:v>
                </c:pt>
                <c:pt idx="267">
                  <c:v>108.69221863200001</c:v>
                </c:pt>
                <c:pt idx="268">
                  <c:v>99.049415191999998</c:v>
                </c:pt>
                <c:pt idx="269">
                  <c:v>100.07120158500005</c:v>
                </c:pt>
                <c:pt idx="270">
                  <c:v>100.81738300900005</c:v>
                </c:pt>
                <c:pt idx="271">
                  <c:v>104.74694771199998</c:v>
                </c:pt>
                <c:pt idx="272">
                  <c:v>107.71712355500011</c:v>
                </c:pt>
                <c:pt idx="273">
                  <c:v>109.2447956800001</c:v>
                </c:pt>
                <c:pt idx="274">
                  <c:v>107.76148914400002</c:v>
                </c:pt>
                <c:pt idx="275">
                  <c:v>110.79172717</c:v>
                </c:pt>
                <c:pt idx="276">
                  <c:v>111.259274867</c:v>
                </c:pt>
                <c:pt idx="277">
                  <c:v>103.76783975399998</c:v>
                </c:pt>
                <c:pt idx="278">
                  <c:v>110.5324387189999</c:v>
                </c:pt>
                <c:pt idx="279">
                  <c:v>105.58447428300002</c:v>
                </c:pt>
                <c:pt idx="280">
                  <c:v>102.09777376100006</c:v>
                </c:pt>
                <c:pt idx="281">
                  <c:v>107.3472499030001</c:v>
                </c:pt>
                <c:pt idx="282">
                  <c:v>104.92067423</c:v>
                </c:pt>
                <c:pt idx="283">
                  <c:v>107.30854016799989</c:v>
                </c:pt>
                <c:pt idx="284">
                  <c:v>111.493915818</c:v>
                </c:pt>
                <c:pt idx="285">
                  <c:v>115.95331499800002</c:v>
                </c:pt>
                <c:pt idx="286">
                  <c:v>106.190142638</c:v>
                </c:pt>
                <c:pt idx="287">
                  <c:v>111.28445149100006</c:v>
                </c:pt>
                <c:pt idx="288">
                  <c:v>106.87291719699988</c:v>
                </c:pt>
                <c:pt idx="289">
                  <c:v>109.41138941400006</c:v>
                </c:pt>
                <c:pt idx="290">
                  <c:v>113.060419318</c:v>
                </c:pt>
                <c:pt idx="291">
                  <c:v>114.04837366400002</c:v>
                </c:pt>
                <c:pt idx="292">
                  <c:v>109.972527723</c:v>
                </c:pt>
                <c:pt idx="293">
                  <c:v>114.247788328</c:v>
                </c:pt>
                <c:pt idx="294">
                  <c:v>118.33692714</c:v>
                </c:pt>
                <c:pt idx="295">
                  <c:v>115.53205503700001</c:v>
                </c:pt>
                <c:pt idx="296">
                  <c:v>113.5728268549999</c:v>
                </c:pt>
                <c:pt idx="297">
                  <c:v>107.309575741</c:v>
                </c:pt>
                <c:pt idx="298">
                  <c:v>106.44826834800006</c:v>
                </c:pt>
                <c:pt idx="299">
                  <c:v>107.22252796399998</c:v>
                </c:pt>
                <c:pt idx="300">
                  <c:v>104.84060178999999</c:v>
                </c:pt>
                <c:pt idx="301">
                  <c:v>109.12391975200001</c:v>
                </c:pt>
                <c:pt idx="302">
                  <c:v>110.12734388200001</c:v>
                </c:pt>
                <c:pt idx="303">
                  <c:v>111.471809097</c:v>
                </c:pt>
                <c:pt idx="304">
                  <c:v>101.147832248</c:v>
                </c:pt>
                <c:pt idx="305">
                  <c:v>101.41995891800002</c:v>
                </c:pt>
                <c:pt idx="306">
                  <c:v>101.87804291099985</c:v>
                </c:pt>
                <c:pt idx="307">
                  <c:v>106.008817521</c:v>
                </c:pt>
                <c:pt idx="308">
                  <c:v>108.36521786500002</c:v>
                </c:pt>
                <c:pt idx="309">
                  <c:v>109.61836648900002</c:v>
                </c:pt>
                <c:pt idx="310">
                  <c:v>108.29191812400002</c:v>
                </c:pt>
                <c:pt idx="311">
                  <c:v>109.88707484299992</c:v>
                </c:pt>
                <c:pt idx="312">
                  <c:v>107.76680175200001</c:v>
                </c:pt>
                <c:pt idx="313">
                  <c:v>111.643647141</c:v>
                </c:pt>
                <c:pt idx="314">
                  <c:v>112.58732740900005</c:v>
                </c:pt>
                <c:pt idx="315">
                  <c:v>114.185454088</c:v>
                </c:pt>
                <c:pt idx="316">
                  <c:v>109.76786552599999</c:v>
                </c:pt>
                <c:pt idx="317">
                  <c:v>116.80287623399988</c:v>
                </c:pt>
                <c:pt idx="318">
                  <c:v>118.24735602400006</c:v>
                </c:pt>
                <c:pt idx="319">
                  <c:v>119.38121500000005</c:v>
                </c:pt>
                <c:pt idx="320">
                  <c:v>121.52627372000002</c:v>
                </c:pt>
                <c:pt idx="321">
                  <c:v>128.92763727300004</c:v>
                </c:pt>
                <c:pt idx="322">
                  <c:v>128.20052969499989</c:v>
                </c:pt>
                <c:pt idx="323">
                  <c:v>122.77085318500002</c:v>
                </c:pt>
                <c:pt idx="324">
                  <c:v>116.551962006</c:v>
                </c:pt>
                <c:pt idx="325">
                  <c:v>119.40359319400002</c:v>
                </c:pt>
                <c:pt idx="326">
                  <c:v>119.513538082</c:v>
                </c:pt>
                <c:pt idx="327">
                  <c:v>124.130149613</c:v>
                </c:pt>
                <c:pt idx="328">
                  <c:v>121.055745487</c:v>
                </c:pt>
                <c:pt idx="329">
                  <c:v>122.17304690100001</c:v>
                </c:pt>
                <c:pt idx="330">
                  <c:v>124.436492616</c:v>
                </c:pt>
                <c:pt idx="331">
                  <c:v>124.1098929339999</c:v>
                </c:pt>
                <c:pt idx="332">
                  <c:v>124.31712030900007</c:v>
                </c:pt>
                <c:pt idx="333">
                  <c:v>114.3761088869999</c:v>
                </c:pt>
                <c:pt idx="334">
                  <c:v>115.95218451700001</c:v>
                </c:pt>
                <c:pt idx="335">
                  <c:v>114.79832280599994</c:v>
                </c:pt>
                <c:pt idx="336">
                  <c:v>113.24994316800006</c:v>
                </c:pt>
                <c:pt idx="337">
                  <c:v>115.98133024800002</c:v>
                </c:pt>
                <c:pt idx="338">
                  <c:v>118.79731827099998</c:v>
                </c:pt>
                <c:pt idx="339">
                  <c:v>117.42868060900005</c:v>
                </c:pt>
                <c:pt idx="340">
                  <c:v>115.27366578800007</c:v>
                </c:pt>
                <c:pt idx="341">
                  <c:v>109.84290121399992</c:v>
                </c:pt>
                <c:pt idx="342">
                  <c:v>108.293778285</c:v>
                </c:pt>
                <c:pt idx="343">
                  <c:v>112.1265041929999</c:v>
                </c:pt>
                <c:pt idx="344">
                  <c:v>114.73493361100007</c:v>
                </c:pt>
                <c:pt idx="345">
                  <c:v>117.758303239</c:v>
                </c:pt>
                <c:pt idx="346">
                  <c:v>117.77077078000001</c:v>
                </c:pt>
                <c:pt idx="347">
                  <c:v>117.18425283599994</c:v>
                </c:pt>
                <c:pt idx="348">
                  <c:v>115.1884364069999</c:v>
                </c:pt>
                <c:pt idx="349">
                  <c:v>115.88139605599994</c:v>
                </c:pt>
                <c:pt idx="350">
                  <c:v>116.929201706</c:v>
                </c:pt>
                <c:pt idx="351">
                  <c:v>113.46167008499999</c:v>
                </c:pt>
                <c:pt idx="352">
                  <c:v>111.26774150200001</c:v>
                </c:pt>
                <c:pt idx="353">
                  <c:v>111.400006135</c:v>
                </c:pt>
                <c:pt idx="354">
                  <c:v>111.04446996800012</c:v>
                </c:pt>
                <c:pt idx="355">
                  <c:v>115.728329254</c:v>
                </c:pt>
                <c:pt idx="356">
                  <c:v>117.29645523900005</c:v>
                </c:pt>
                <c:pt idx="357">
                  <c:v>124.61459492800007</c:v>
                </c:pt>
                <c:pt idx="358">
                  <c:v>123.76670513099992</c:v>
                </c:pt>
                <c:pt idx="359">
                  <c:v>122.533671521</c:v>
                </c:pt>
                <c:pt idx="360">
                  <c:v>115.69529188200001</c:v>
                </c:pt>
                <c:pt idx="361">
                  <c:v>118.93037486</c:v>
                </c:pt>
                <c:pt idx="362">
                  <c:v>122.43421616800011</c:v>
                </c:pt>
                <c:pt idx="363">
                  <c:v>126.88825706</c:v>
                </c:pt>
                <c:pt idx="364">
                  <c:v>124.97165923199999</c:v>
                </c:pt>
                <c:pt idx="365">
                  <c:v>126.76752595000011</c:v>
                </c:pt>
                <c:pt idx="366">
                  <c:v>128.13345690700001</c:v>
                </c:pt>
                <c:pt idx="367">
                  <c:v>127.51239267199998</c:v>
                </c:pt>
                <c:pt idx="368">
                  <c:v>122.20418313899998</c:v>
                </c:pt>
                <c:pt idx="369">
                  <c:v>113.78452776400007</c:v>
                </c:pt>
                <c:pt idx="370">
                  <c:v>114.0398701769999</c:v>
                </c:pt>
                <c:pt idx="371">
                  <c:v>114.20133527</c:v>
                </c:pt>
                <c:pt idx="372">
                  <c:v>117.21849345299998</c:v>
                </c:pt>
                <c:pt idx="373">
                  <c:v>119.319795361</c:v>
                </c:pt>
                <c:pt idx="374">
                  <c:v>120.95866861499998</c:v>
                </c:pt>
                <c:pt idx="375">
                  <c:v>120.21813029</c:v>
                </c:pt>
                <c:pt idx="376">
                  <c:v>117.243842383</c:v>
                </c:pt>
                <c:pt idx="377">
                  <c:v>113.23367192500002</c:v>
                </c:pt>
                <c:pt idx="378">
                  <c:v>113.66431729599998</c:v>
                </c:pt>
                <c:pt idx="379">
                  <c:v>119.60144392900006</c:v>
                </c:pt>
                <c:pt idx="380">
                  <c:v>117.374274637</c:v>
                </c:pt>
                <c:pt idx="381">
                  <c:v>121.34355363900011</c:v>
                </c:pt>
                <c:pt idx="382">
                  <c:v>123.45624197100005</c:v>
                </c:pt>
                <c:pt idx="383">
                  <c:v>123.041491416</c:v>
                </c:pt>
                <c:pt idx="384">
                  <c:v>121.12444026599998</c:v>
                </c:pt>
                <c:pt idx="385">
                  <c:v>124.461060313</c:v>
                </c:pt>
                <c:pt idx="386">
                  <c:v>121.05336623300001</c:v>
                </c:pt>
                <c:pt idx="387">
                  <c:v>117.14793092799998</c:v>
                </c:pt>
                <c:pt idx="388">
                  <c:v>117.1276583529999</c:v>
                </c:pt>
                <c:pt idx="389">
                  <c:v>121.41712662500012</c:v>
                </c:pt>
                <c:pt idx="390">
                  <c:v>122.628635929</c:v>
                </c:pt>
                <c:pt idx="391">
                  <c:v>123.966892914</c:v>
                </c:pt>
                <c:pt idx="392">
                  <c:v>127.04571149900002</c:v>
                </c:pt>
                <c:pt idx="393">
                  <c:v>129.63377225099995</c:v>
                </c:pt>
                <c:pt idx="394">
                  <c:v>126.80232368400006</c:v>
                </c:pt>
                <c:pt idx="395">
                  <c:v>128.710450372</c:v>
                </c:pt>
                <c:pt idx="396">
                  <c:v>124.28777510399991</c:v>
                </c:pt>
                <c:pt idx="397">
                  <c:v>126.189441675</c:v>
                </c:pt>
                <c:pt idx="398">
                  <c:v>127.99963530100005</c:v>
                </c:pt>
                <c:pt idx="399">
                  <c:v>130.970798718</c:v>
                </c:pt>
                <c:pt idx="400">
                  <c:v>129.354111695</c:v>
                </c:pt>
                <c:pt idx="401">
                  <c:v>130.11815651200001</c:v>
                </c:pt>
                <c:pt idx="402">
                  <c:v>133.27861533199999</c:v>
                </c:pt>
                <c:pt idx="403">
                  <c:v>149.78195083200001</c:v>
                </c:pt>
                <c:pt idx="404">
                  <c:v>142.92500191800013</c:v>
                </c:pt>
                <c:pt idx="405">
                  <c:v>138.43485365599997</c:v>
                </c:pt>
                <c:pt idx="406">
                  <c:v>136.32450339499999</c:v>
                </c:pt>
                <c:pt idx="407">
                  <c:v>134.62133908800016</c:v>
                </c:pt>
                <c:pt idx="408">
                  <c:v>134.43038863700011</c:v>
                </c:pt>
                <c:pt idx="409">
                  <c:v>133.12843610900012</c:v>
                </c:pt>
                <c:pt idx="410">
                  <c:v>135.12008929000001</c:v>
                </c:pt>
                <c:pt idx="411">
                  <c:v>134.83733181900016</c:v>
                </c:pt>
                <c:pt idx="412">
                  <c:v>130.43613088800012</c:v>
                </c:pt>
                <c:pt idx="413">
                  <c:v>129.58446558900002</c:v>
                </c:pt>
                <c:pt idx="414">
                  <c:v>130.79974476699988</c:v>
                </c:pt>
                <c:pt idx="415">
                  <c:v>133.74732068100002</c:v>
                </c:pt>
                <c:pt idx="416">
                  <c:v>134.47372358999999</c:v>
                </c:pt>
                <c:pt idx="417">
                  <c:v>143.69246539900001</c:v>
                </c:pt>
                <c:pt idx="418">
                  <c:v>142.15282061600001</c:v>
                </c:pt>
                <c:pt idx="419">
                  <c:v>141.48295955000012</c:v>
                </c:pt>
                <c:pt idx="420">
                  <c:v>140.23834136400001</c:v>
                </c:pt>
                <c:pt idx="421">
                  <c:v>138.50220496100002</c:v>
                </c:pt>
                <c:pt idx="422">
                  <c:v>138.38728447200012</c:v>
                </c:pt>
                <c:pt idx="423">
                  <c:v>135.85245739000015</c:v>
                </c:pt>
                <c:pt idx="424">
                  <c:v>131.495431669</c:v>
                </c:pt>
                <c:pt idx="425">
                  <c:v>132.98582146000001</c:v>
                </c:pt>
                <c:pt idx="426">
                  <c:v>143.414198175</c:v>
                </c:pt>
                <c:pt idx="427">
                  <c:v>142.85743834300027</c:v>
                </c:pt>
                <c:pt idx="428">
                  <c:v>143.20565482899985</c:v>
                </c:pt>
                <c:pt idx="429">
                  <c:v>145.20634649900001</c:v>
                </c:pt>
                <c:pt idx="430">
                  <c:v>141.14974942099997</c:v>
                </c:pt>
                <c:pt idx="431">
                  <c:v>143.021941191</c:v>
                </c:pt>
                <c:pt idx="432">
                  <c:v>139.30195461100001</c:v>
                </c:pt>
                <c:pt idx="433">
                  <c:v>132.75771887400001</c:v>
                </c:pt>
                <c:pt idx="434">
                  <c:v>136.90647195000011</c:v>
                </c:pt>
                <c:pt idx="435">
                  <c:v>139.37877904000001</c:v>
                </c:pt>
                <c:pt idx="436">
                  <c:v>140.20906744300001</c:v>
                </c:pt>
                <c:pt idx="437">
                  <c:v>144.24438615600002</c:v>
                </c:pt>
                <c:pt idx="438">
                  <c:v>145.51519405900001</c:v>
                </c:pt>
                <c:pt idx="439">
                  <c:v>144.45775835900011</c:v>
                </c:pt>
                <c:pt idx="440">
                  <c:v>139.64816532599997</c:v>
                </c:pt>
                <c:pt idx="441">
                  <c:v>139.07110502199998</c:v>
                </c:pt>
                <c:pt idx="442">
                  <c:v>140.435125742</c:v>
                </c:pt>
                <c:pt idx="443">
                  <c:v>141.20653905900002</c:v>
                </c:pt>
                <c:pt idx="444">
                  <c:v>141.44610573799997</c:v>
                </c:pt>
                <c:pt idx="445">
                  <c:v>142.40392609100002</c:v>
                </c:pt>
                <c:pt idx="446">
                  <c:v>142.80075671400002</c:v>
                </c:pt>
                <c:pt idx="447">
                  <c:v>144.84336392499998</c:v>
                </c:pt>
                <c:pt idx="448">
                  <c:v>141.337185581</c:v>
                </c:pt>
                <c:pt idx="449">
                  <c:v>143.62658871100001</c:v>
                </c:pt>
                <c:pt idx="450">
                  <c:v>144.38531658500023</c:v>
                </c:pt>
                <c:pt idx="451">
                  <c:v>142.99277327300001</c:v>
                </c:pt>
                <c:pt idx="452">
                  <c:v>145.495444779</c:v>
                </c:pt>
                <c:pt idx="453">
                  <c:v>146.48124683500026</c:v>
                </c:pt>
                <c:pt idx="454">
                  <c:v>148.48612855900012</c:v>
                </c:pt>
                <c:pt idx="455">
                  <c:v>149.96720856700011</c:v>
                </c:pt>
                <c:pt idx="456">
                  <c:v>152.55515795600004</c:v>
                </c:pt>
                <c:pt idx="457">
                  <c:v>149.066911288</c:v>
                </c:pt>
                <c:pt idx="458">
                  <c:v>150.39202953900013</c:v>
                </c:pt>
                <c:pt idx="459">
                  <c:v>151.62180874500001</c:v>
                </c:pt>
                <c:pt idx="460">
                  <c:v>151.87557633600002</c:v>
                </c:pt>
                <c:pt idx="461">
                  <c:v>153.731637036</c:v>
                </c:pt>
                <c:pt idx="462">
                  <c:v>155.29087679399996</c:v>
                </c:pt>
                <c:pt idx="463">
                  <c:v>155.368995662</c:v>
                </c:pt>
                <c:pt idx="464">
                  <c:v>156.35793624000016</c:v>
                </c:pt>
                <c:pt idx="465">
                  <c:v>159.68125315200001</c:v>
                </c:pt>
                <c:pt idx="466">
                  <c:v>157.83356370999988</c:v>
                </c:pt>
                <c:pt idx="467">
                  <c:v>158.362714966</c:v>
                </c:pt>
                <c:pt idx="468">
                  <c:v>157.940225083</c:v>
                </c:pt>
                <c:pt idx="469">
                  <c:v>156.055494149</c:v>
                </c:pt>
                <c:pt idx="470">
                  <c:v>159.79031546600001</c:v>
                </c:pt>
                <c:pt idx="471">
                  <c:v>160.85439967100001</c:v>
                </c:pt>
                <c:pt idx="472">
                  <c:v>160.56157244800002</c:v>
                </c:pt>
                <c:pt idx="473">
                  <c:v>163.53254921600001</c:v>
                </c:pt>
                <c:pt idx="474">
                  <c:v>166.02460889600002</c:v>
                </c:pt>
                <c:pt idx="475">
                  <c:v>165.38589023</c:v>
                </c:pt>
                <c:pt idx="476">
                  <c:v>164.312302598</c:v>
                </c:pt>
                <c:pt idx="477">
                  <c:v>162.83249023800013</c:v>
                </c:pt>
                <c:pt idx="478">
                  <c:v>174.71156751199999</c:v>
                </c:pt>
                <c:pt idx="479">
                  <c:v>174.69138119499999</c:v>
                </c:pt>
                <c:pt idx="480">
                  <c:v>173.033334459</c:v>
                </c:pt>
                <c:pt idx="481">
                  <c:v>177.09130364500001</c:v>
                </c:pt>
                <c:pt idx="482">
                  <c:v>184.28617261900001</c:v>
                </c:pt>
                <c:pt idx="483">
                  <c:v>184.28313500900001</c:v>
                </c:pt>
                <c:pt idx="484">
                  <c:v>185.89547981700022</c:v>
                </c:pt>
                <c:pt idx="485">
                  <c:v>187.06844181000022</c:v>
                </c:pt>
                <c:pt idx="486">
                  <c:v>189.35520193400001</c:v>
                </c:pt>
                <c:pt idx="487">
                  <c:v>191.73128291200001</c:v>
                </c:pt>
                <c:pt idx="488">
                  <c:v>196.75816929499999</c:v>
                </c:pt>
                <c:pt idx="489">
                  <c:v>199.13565785600002</c:v>
                </c:pt>
                <c:pt idx="490">
                  <c:v>198.97315060199998</c:v>
                </c:pt>
                <c:pt idx="491">
                  <c:v>205.691877619</c:v>
                </c:pt>
                <c:pt idx="492">
                  <c:v>207.28912059300001</c:v>
                </c:pt>
                <c:pt idx="493">
                  <c:v>208.72274934100011</c:v>
                </c:pt>
                <c:pt idx="494">
                  <c:v>208.18943661200012</c:v>
                </c:pt>
                <c:pt idx="495">
                  <c:v>211.82833355500023</c:v>
                </c:pt>
                <c:pt idx="496">
                  <c:v>212.49417073999999</c:v>
                </c:pt>
                <c:pt idx="497">
                  <c:v>215.51423812900001</c:v>
                </c:pt>
                <c:pt idx="498">
                  <c:v>217.66730826</c:v>
                </c:pt>
                <c:pt idx="499">
                  <c:v>220.364015346</c:v>
                </c:pt>
                <c:pt idx="500">
                  <c:v>224.08884344600011</c:v>
                </c:pt>
                <c:pt idx="501">
                  <c:v>224.67873726400001</c:v>
                </c:pt>
                <c:pt idx="502">
                  <c:v>223.45617837400007</c:v>
                </c:pt>
                <c:pt idx="503">
                  <c:v>224.18976526399987</c:v>
                </c:pt>
                <c:pt idx="504">
                  <c:v>228.96932423099997</c:v>
                </c:pt>
                <c:pt idx="505">
                  <c:v>224.98663986000011</c:v>
                </c:pt>
                <c:pt idx="506">
                  <c:v>232.17807109099999</c:v>
                </c:pt>
                <c:pt idx="507">
                  <c:v>235.222967993</c:v>
                </c:pt>
                <c:pt idx="508">
                  <c:v>238.39250019400001</c:v>
                </c:pt>
                <c:pt idx="509">
                  <c:v>240.45022483400001</c:v>
                </c:pt>
                <c:pt idx="510">
                  <c:v>240.88997611300007</c:v>
                </c:pt>
                <c:pt idx="511">
                  <c:v>242.350649699</c:v>
                </c:pt>
                <c:pt idx="512">
                  <c:v>240.78413681700022</c:v>
                </c:pt>
                <c:pt idx="513">
                  <c:v>242.76354289099999</c:v>
                </c:pt>
                <c:pt idx="514">
                  <c:v>244.44823944200016</c:v>
                </c:pt>
                <c:pt idx="515">
                  <c:v>246.17644256600002</c:v>
                </c:pt>
                <c:pt idx="516">
                  <c:v>248.62124228300004</c:v>
                </c:pt>
                <c:pt idx="517">
                  <c:v>249.65139800000011</c:v>
                </c:pt>
                <c:pt idx="518">
                  <c:v>253.97309728999997</c:v>
                </c:pt>
                <c:pt idx="519">
                  <c:v>255.71291904</c:v>
                </c:pt>
                <c:pt idx="520">
                  <c:v>256.67228139500043</c:v>
                </c:pt>
                <c:pt idx="521">
                  <c:v>257.76130087999979</c:v>
                </c:pt>
                <c:pt idx="522">
                  <c:v>262.91193786499963</c:v>
                </c:pt>
                <c:pt idx="523">
                  <c:v>264.96788223200002</c:v>
                </c:pt>
                <c:pt idx="524">
                  <c:v>268.96765085999999</c:v>
                </c:pt>
                <c:pt idx="525">
                  <c:v>273.09470150300001</c:v>
                </c:pt>
                <c:pt idx="526">
                  <c:v>272.89441728899965</c:v>
                </c:pt>
                <c:pt idx="527">
                  <c:v>275.89555726299955</c:v>
                </c:pt>
                <c:pt idx="528">
                  <c:v>277.52504616499999</c:v>
                </c:pt>
                <c:pt idx="529">
                  <c:v>279.58127827099958</c:v>
                </c:pt>
                <c:pt idx="530">
                  <c:v>276.17995222600001</c:v>
                </c:pt>
                <c:pt idx="531">
                  <c:v>279.83140888999975</c:v>
                </c:pt>
                <c:pt idx="532">
                  <c:v>279.50583002399998</c:v>
                </c:pt>
                <c:pt idx="533">
                  <c:v>286.83808724599965</c:v>
                </c:pt>
                <c:pt idx="534">
                  <c:v>286.95530928399978</c:v>
                </c:pt>
                <c:pt idx="535">
                  <c:v>292.21137713299959</c:v>
                </c:pt>
                <c:pt idx="536">
                  <c:v>297.37478343700002</c:v>
                </c:pt>
                <c:pt idx="537">
                  <c:v>300.62165910599975</c:v>
                </c:pt>
                <c:pt idx="538">
                  <c:v>304.46604862199979</c:v>
                </c:pt>
                <c:pt idx="539">
                  <c:v>300.21171012699978</c:v>
                </c:pt>
                <c:pt idx="540">
                  <c:v>304.698042198</c:v>
                </c:pt>
                <c:pt idx="541">
                  <c:v>302.04214800800003</c:v>
                </c:pt>
                <c:pt idx="542">
                  <c:v>311.17314208900001</c:v>
                </c:pt>
                <c:pt idx="543">
                  <c:v>313.14476720099998</c:v>
                </c:pt>
                <c:pt idx="544">
                  <c:v>316.70337540999958</c:v>
                </c:pt>
                <c:pt idx="545">
                  <c:v>320.44185760099975</c:v>
                </c:pt>
                <c:pt idx="546">
                  <c:v>320.862632577</c:v>
                </c:pt>
                <c:pt idx="547">
                  <c:v>319.1682528679998</c:v>
                </c:pt>
                <c:pt idx="548">
                  <c:v>322.56765559199999</c:v>
                </c:pt>
                <c:pt idx="549">
                  <c:v>327.36359871299965</c:v>
                </c:pt>
                <c:pt idx="550">
                  <c:v>325.18559318899975</c:v>
                </c:pt>
                <c:pt idx="551">
                  <c:v>332.81864271900002</c:v>
                </c:pt>
                <c:pt idx="552">
                  <c:v>333.79360536799965</c:v>
                </c:pt>
                <c:pt idx="553">
                  <c:v>338.15667141199975</c:v>
                </c:pt>
                <c:pt idx="554">
                  <c:v>343.14025636000002</c:v>
                </c:pt>
                <c:pt idx="555">
                  <c:v>345.47196622599978</c:v>
                </c:pt>
                <c:pt idx="556">
                  <c:v>348.47647570499959</c:v>
                </c:pt>
                <c:pt idx="557">
                  <c:v>345.43955138699965</c:v>
                </c:pt>
                <c:pt idx="558">
                  <c:v>348.27425261799999</c:v>
                </c:pt>
                <c:pt idx="559">
                  <c:v>350.03025848499965</c:v>
                </c:pt>
                <c:pt idx="560">
                  <c:v>354.29411550499958</c:v>
                </c:pt>
                <c:pt idx="561">
                  <c:v>353.03650364999964</c:v>
                </c:pt>
                <c:pt idx="562">
                  <c:v>357.15311613400002</c:v>
                </c:pt>
                <c:pt idx="563">
                  <c:v>361.45912895299955</c:v>
                </c:pt>
                <c:pt idx="564">
                  <c:v>365.76606306399975</c:v>
                </c:pt>
                <c:pt idx="565">
                  <c:v>368.25149003199999</c:v>
                </c:pt>
                <c:pt idx="566">
                  <c:v>365.39269901699993</c:v>
                </c:pt>
                <c:pt idx="567">
                  <c:v>369.06495590099979</c:v>
                </c:pt>
                <c:pt idx="568">
                  <c:v>366.60287612600035</c:v>
                </c:pt>
                <c:pt idx="569">
                  <c:v>373.553729815</c:v>
                </c:pt>
                <c:pt idx="570">
                  <c:v>373.909233379</c:v>
                </c:pt>
              </c:numCache>
            </c:numRef>
          </c:val>
          <c:smooth val="0"/>
        </c:ser>
        <c:ser>
          <c:idx val="1"/>
          <c:order val="1"/>
          <c:tx>
            <c:v>政府债券</c:v>
          </c:tx>
          <c:marker>
            <c:symbol val="none"/>
          </c:marker>
          <c:cat>
            <c:numRef>
              <c:f>Sheet1!$A$10:$A$580</c:f>
              <c:numCache>
                <c:formatCode>yyyy\-mm\-dd;@</c:formatCode>
                <c:ptCount val="571"/>
                <c:pt idx="0">
                  <c:v>36535</c:v>
                </c:pt>
                <c:pt idx="1">
                  <c:v>36545</c:v>
                </c:pt>
                <c:pt idx="2">
                  <c:v>36556</c:v>
                </c:pt>
                <c:pt idx="3">
                  <c:v>36566</c:v>
                </c:pt>
                <c:pt idx="4">
                  <c:v>36576</c:v>
                </c:pt>
                <c:pt idx="5">
                  <c:v>36585</c:v>
                </c:pt>
                <c:pt idx="6">
                  <c:v>36595</c:v>
                </c:pt>
                <c:pt idx="7">
                  <c:v>36605</c:v>
                </c:pt>
                <c:pt idx="8">
                  <c:v>36616</c:v>
                </c:pt>
                <c:pt idx="9">
                  <c:v>36626</c:v>
                </c:pt>
                <c:pt idx="10">
                  <c:v>36636</c:v>
                </c:pt>
                <c:pt idx="11">
                  <c:v>36646</c:v>
                </c:pt>
                <c:pt idx="12">
                  <c:v>36656</c:v>
                </c:pt>
                <c:pt idx="13">
                  <c:v>36666</c:v>
                </c:pt>
                <c:pt idx="14">
                  <c:v>36677</c:v>
                </c:pt>
                <c:pt idx="15">
                  <c:v>36687</c:v>
                </c:pt>
                <c:pt idx="16">
                  <c:v>36697</c:v>
                </c:pt>
                <c:pt idx="17">
                  <c:v>36707</c:v>
                </c:pt>
                <c:pt idx="18">
                  <c:v>36717</c:v>
                </c:pt>
                <c:pt idx="19">
                  <c:v>36727</c:v>
                </c:pt>
                <c:pt idx="20">
                  <c:v>36738</c:v>
                </c:pt>
                <c:pt idx="21">
                  <c:v>36748</c:v>
                </c:pt>
                <c:pt idx="22">
                  <c:v>36758</c:v>
                </c:pt>
                <c:pt idx="23">
                  <c:v>36769</c:v>
                </c:pt>
                <c:pt idx="24">
                  <c:v>36779</c:v>
                </c:pt>
                <c:pt idx="25">
                  <c:v>36789</c:v>
                </c:pt>
                <c:pt idx="26">
                  <c:v>36799</c:v>
                </c:pt>
                <c:pt idx="27">
                  <c:v>36809</c:v>
                </c:pt>
                <c:pt idx="28">
                  <c:v>36819</c:v>
                </c:pt>
                <c:pt idx="29">
                  <c:v>36830</c:v>
                </c:pt>
                <c:pt idx="30">
                  <c:v>36840</c:v>
                </c:pt>
                <c:pt idx="31">
                  <c:v>36850</c:v>
                </c:pt>
                <c:pt idx="32">
                  <c:v>36860</c:v>
                </c:pt>
                <c:pt idx="33">
                  <c:v>36870</c:v>
                </c:pt>
                <c:pt idx="34">
                  <c:v>36880</c:v>
                </c:pt>
                <c:pt idx="35">
                  <c:v>36891</c:v>
                </c:pt>
                <c:pt idx="36">
                  <c:v>36901</c:v>
                </c:pt>
                <c:pt idx="37">
                  <c:v>36911</c:v>
                </c:pt>
                <c:pt idx="38">
                  <c:v>36922</c:v>
                </c:pt>
                <c:pt idx="39">
                  <c:v>36932</c:v>
                </c:pt>
                <c:pt idx="40">
                  <c:v>36942</c:v>
                </c:pt>
                <c:pt idx="41">
                  <c:v>36950</c:v>
                </c:pt>
                <c:pt idx="42">
                  <c:v>36960</c:v>
                </c:pt>
                <c:pt idx="43">
                  <c:v>36970</c:v>
                </c:pt>
                <c:pt idx="44">
                  <c:v>36981</c:v>
                </c:pt>
                <c:pt idx="45">
                  <c:v>36991</c:v>
                </c:pt>
                <c:pt idx="46">
                  <c:v>37001</c:v>
                </c:pt>
                <c:pt idx="47">
                  <c:v>37011</c:v>
                </c:pt>
                <c:pt idx="48">
                  <c:v>37021</c:v>
                </c:pt>
                <c:pt idx="49">
                  <c:v>37031</c:v>
                </c:pt>
                <c:pt idx="50">
                  <c:v>37042</c:v>
                </c:pt>
                <c:pt idx="51">
                  <c:v>37052</c:v>
                </c:pt>
                <c:pt idx="52">
                  <c:v>37062</c:v>
                </c:pt>
                <c:pt idx="53">
                  <c:v>37072</c:v>
                </c:pt>
                <c:pt idx="54">
                  <c:v>37082</c:v>
                </c:pt>
                <c:pt idx="55">
                  <c:v>37092</c:v>
                </c:pt>
                <c:pt idx="56">
                  <c:v>37103</c:v>
                </c:pt>
                <c:pt idx="57">
                  <c:v>37113</c:v>
                </c:pt>
                <c:pt idx="58">
                  <c:v>37123</c:v>
                </c:pt>
                <c:pt idx="59">
                  <c:v>37134</c:v>
                </c:pt>
                <c:pt idx="60">
                  <c:v>37144</c:v>
                </c:pt>
                <c:pt idx="61">
                  <c:v>37154</c:v>
                </c:pt>
                <c:pt idx="62">
                  <c:v>37164</c:v>
                </c:pt>
                <c:pt idx="63">
                  <c:v>37174</c:v>
                </c:pt>
                <c:pt idx="64">
                  <c:v>37184</c:v>
                </c:pt>
                <c:pt idx="65">
                  <c:v>37195</c:v>
                </c:pt>
                <c:pt idx="66">
                  <c:v>37205</c:v>
                </c:pt>
                <c:pt idx="67">
                  <c:v>37215</c:v>
                </c:pt>
                <c:pt idx="68">
                  <c:v>37225</c:v>
                </c:pt>
                <c:pt idx="69">
                  <c:v>37235</c:v>
                </c:pt>
                <c:pt idx="70">
                  <c:v>37245</c:v>
                </c:pt>
                <c:pt idx="71">
                  <c:v>37256</c:v>
                </c:pt>
                <c:pt idx="72">
                  <c:v>37266</c:v>
                </c:pt>
                <c:pt idx="73">
                  <c:v>37276</c:v>
                </c:pt>
                <c:pt idx="74">
                  <c:v>37287</c:v>
                </c:pt>
                <c:pt idx="75">
                  <c:v>37297</c:v>
                </c:pt>
                <c:pt idx="76">
                  <c:v>37307</c:v>
                </c:pt>
                <c:pt idx="77">
                  <c:v>37315</c:v>
                </c:pt>
                <c:pt idx="78">
                  <c:v>37325</c:v>
                </c:pt>
                <c:pt idx="79">
                  <c:v>37335</c:v>
                </c:pt>
                <c:pt idx="80">
                  <c:v>37346</c:v>
                </c:pt>
                <c:pt idx="81">
                  <c:v>37356</c:v>
                </c:pt>
                <c:pt idx="82">
                  <c:v>37366</c:v>
                </c:pt>
                <c:pt idx="83">
                  <c:v>37376</c:v>
                </c:pt>
                <c:pt idx="84">
                  <c:v>37386</c:v>
                </c:pt>
                <c:pt idx="85">
                  <c:v>37396</c:v>
                </c:pt>
                <c:pt idx="86">
                  <c:v>37407</c:v>
                </c:pt>
                <c:pt idx="87">
                  <c:v>37417</c:v>
                </c:pt>
                <c:pt idx="88">
                  <c:v>37427</c:v>
                </c:pt>
                <c:pt idx="89">
                  <c:v>37437</c:v>
                </c:pt>
                <c:pt idx="90">
                  <c:v>37447</c:v>
                </c:pt>
                <c:pt idx="91">
                  <c:v>37457</c:v>
                </c:pt>
                <c:pt idx="92">
                  <c:v>37468</c:v>
                </c:pt>
                <c:pt idx="93">
                  <c:v>37478</c:v>
                </c:pt>
                <c:pt idx="94">
                  <c:v>37488</c:v>
                </c:pt>
                <c:pt idx="95">
                  <c:v>37499</c:v>
                </c:pt>
                <c:pt idx="96">
                  <c:v>37509</c:v>
                </c:pt>
                <c:pt idx="97">
                  <c:v>37519</c:v>
                </c:pt>
                <c:pt idx="98">
                  <c:v>37529</c:v>
                </c:pt>
                <c:pt idx="99">
                  <c:v>37539</c:v>
                </c:pt>
                <c:pt idx="100">
                  <c:v>37549</c:v>
                </c:pt>
                <c:pt idx="101">
                  <c:v>37560</c:v>
                </c:pt>
                <c:pt idx="102">
                  <c:v>37570</c:v>
                </c:pt>
                <c:pt idx="103">
                  <c:v>37580</c:v>
                </c:pt>
                <c:pt idx="104">
                  <c:v>37590</c:v>
                </c:pt>
                <c:pt idx="105">
                  <c:v>37600</c:v>
                </c:pt>
                <c:pt idx="106">
                  <c:v>37610</c:v>
                </c:pt>
                <c:pt idx="107">
                  <c:v>37621</c:v>
                </c:pt>
                <c:pt idx="108">
                  <c:v>37631</c:v>
                </c:pt>
                <c:pt idx="109">
                  <c:v>37641</c:v>
                </c:pt>
                <c:pt idx="110">
                  <c:v>37652</c:v>
                </c:pt>
                <c:pt idx="111">
                  <c:v>37662</c:v>
                </c:pt>
                <c:pt idx="112">
                  <c:v>37672</c:v>
                </c:pt>
                <c:pt idx="113">
                  <c:v>37680</c:v>
                </c:pt>
                <c:pt idx="114">
                  <c:v>37690</c:v>
                </c:pt>
                <c:pt idx="115">
                  <c:v>37700</c:v>
                </c:pt>
                <c:pt idx="116">
                  <c:v>37711</c:v>
                </c:pt>
                <c:pt idx="117">
                  <c:v>37721</c:v>
                </c:pt>
                <c:pt idx="118">
                  <c:v>37731</c:v>
                </c:pt>
                <c:pt idx="119">
                  <c:v>37741</c:v>
                </c:pt>
                <c:pt idx="120">
                  <c:v>37751</c:v>
                </c:pt>
                <c:pt idx="121">
                  <c:v>37761</c:v>
                </c:pt>
                <c:pt idx="122">
                  <c:v>37772</c:v>
                </c:pt>
                <c:pt idx="123">
                  <c:v>37782</c:v>
                </c:pt>
                <c:pt idx="124">
                  <c:v>37792</c:v>
                </c:pt>
                <c:pt idx="125">
                  <c:v>37802</c:v>
                </c:pt>
                <c:pt idx="126">
                  <c:v>37812</c:v>
                </c:pt>
                <c:pt idx="127">
                  <c:v>37822</c:v>
                </c:pt>
                <c:pt idx="128">
                  <c:v>37833</c:v>
                </c:pt>
                <c:pt idx="129">
                  <c:v>37843</c:v>
                </c:pt>
                <c:pt idx="130">
                  <c:v>37853</c:v>
                </c:pt>
                <c:pt idx="131">
                  <c:v>37864</c:v>
                </c:pt>
                <c:pt idx="132">
                  <c:v>37874</c:v>
                </c:pt>
                <c:pt idx="133">
                  <c:v>37884</c:v>
                </c:pt>
                <c:pt idx="134">
                  <c:v>37894</c:v>
                </c:pt>
                <c:pt idx="135">
                  <c:v>37904</c:v>
                </c:pt>
                <c:pt idx="136">
                  <c:v>37914</c:v>
                </c:pt>
                <c:pt idx="137">
                  <c:v>37925</c:v>
                </c:pt>
                <c:pt idx="138">
                  <c:v>37935</c:v>
                </c:pt>
                <c:pt idx="139">
                  <c:v>37945</c:v>
                </c:pt>
                <c:pt idx="140">
                  <c:v>37955</c:v>
                </c:pt>
                <c:pt idx="141">
                  <c:v>37965</c:v>
                </c:pt>
                <c:pt idx="142">
                  <c:v>37975</c:v>
                </c:pt>
                <c:pt idx="143">
                  <c:v>37986</c:v>
                </c:pt>
                <c:pt idx="144">
                  <c:v>37996</c:v>
                </c:pt>
                <c:pt idx="145">
                  <c:v>38006</c:v>
                </c:pt>
                <c:pt idx="146">
                  <c:v>38017</c:v>
                </c:pt>
                <c:pt idx="147">
                  <c:v>38027</c:v>
                </c:pt>
                <c:pt idx="148">
                  <c:v>38037</c:v>
                </c:pt>
                <c:pt idx="149">
                  <c:v>38046</c:v>
                </c:pt>
                <c:pt idx="150">
                  <c:v>38056</c:v>
                </c:pt>
                <c:pt idx="151">
                  <c:v>38066</c:v>
                </c:pt>
                <c:pt idx="152">
                  <c:v>38077</c:v>
                </c:pt>
                <c:pt idx="153">
                  <c:v>38087</c:v>
                </c:pt>
                <c:pt idx="154">
                  <c:v>38097</c:v>
                </c:pt>
                <c:pt idx="155">
                  <c:v>38107</c:v>
                </c:pt>
                <c:pt idx="156">
                  <c:v>38117</c:v>
                </c:pt>
                <c:pt idx="157">
                  <c:v>38127</c:v>
                </c:pt>
                <c:pt idx="158">
                  <c:v>38138</c:v>
                </c:pt>
                <c:pt idx="159">
                  <c:v>38148</c:v>
                </c:pt>
                <c:pt idx="160">
                  <c:v>38158</c:v>
                </c:pt>
                <c:pt idx="161">
                  <c:v>38168</c:v>
                </c:pt>
                <c:pt idx="162">
                  <c:v>38178</c:v>
                </c:pt>
                <c:pt idx="163">
                  <c:v>38188</c:v>
                </c:pt>
                <c:pt idx="164">
                  <c:v>38199</c:v>
                </c:pt>
                <c:pt idx="165">
                  <c:v>38209</c:v>
                </c:pt>
                <c:pt idx="166">
                  <c:v>38219</c:v>
                </c:pt>
                <c:pt idx="167">
                  <c:v>38230</c:v>
                </c:pt>
                <c:pt idx="168">
                  <c:v>38240</c:v>
                </c:pt>
                <c:pt idx="169">
                  <c:v>38250</c:v>
                </c:pt>
                <c:pt idx="170">
                  <c:v>38260</c:v>
                </c:pt>
                <c:pt idx="171">
                  <c:v>38270</c:v>
                </c:pt>
                <c:pt idx="172">
                  <c:v>38280</c:v>
                </c:pt>
                <c:pt idx="173">
                  <c:v>38291</c:v>
                </c:pt>
                <c:pt idx="174">
                  <c:v>38301</c:v>
                </c:pt>
                <c:pt idx="175">
                  <c:v>38311</c:v>
                </c:pt>
                <c:pt idx="176">
                  <c:v>38321</c:v>
                </c:pt>
                <c:pt idx="177">
                  <c:v>38331</c:v>
                </c:pt>
                <c:pt idx="178">
                  <c:v>38341</c:v>
                </c:pt>
                <c:pt idx="179">
                  <c:v>38352</c:v>
                </c:pt>
                <c:pt idx="180">
                  <c:v>38362</c:v>
                </c:pt>
                <c:pt idx="181">
                  <c:v>38372</c:v>
                </c:pt>
                <c:pt idx="182">
                  <c:v>38383</c:v>
                </c:pt>
                <c:pt idx="183">
                  <c:v>38393</c:v>
                </c:pt>
                <c:pt idx="184">
                  <c:v>38403</c:v>
                </c:pt>
                <c:pt idx="185">
                  <c:v>38411</c:v>
                </c:pt>
                <c:pt idx="186">
                  <c:v>38421</c:v>
                </c:pt>
                <c:pt idx="187">
                  <c:v>38431</c:v>
                </c:pt>
                <c:pt idx="188">
                  <c:v>38442</c:v>
                </c:pt>
                <c:pt idx="189">
                  <c:v>38452</c:v>
                </c:pt>
                <c:pt idx="190">
                  <c:v>38462</c:v>
                </c:pt>
                <c:pt idx="191">
                  <c:v>38472</c:v>
                </c:pt>
                <c:pt idx="192">
                  <c:v>38482</c:v>
                </c:pt>
                <c:pt idx="193">
                  <c:v>38492</c:v>
                </c:pt>
                <c:pt idx="194">
                  <c:v>38503</c:v>
                </c:pt>
                <c:pt idx="195">
                  <c:v>38513</c:v>
                </c:pt>
                <c:pt idx="196">
                  <c:v>38523</c:v>
                </c:pt>
                <c:pt idx="197">
                  <c:v>38533</c:v>
                </c:pt>
                <c:pt idx="198">
                  <c:v>38543</c:v>
                </c:pt>
                <c:pt idx="199">
                  <c:v>38553</c:v>
                </c:pt>
                <c:pt idx="200">
                  <c:v>38564</c:v>
                </c:pt>
                <c:pt idx="201">
                  <c:v>38574</c:v>
                </c:pt>
                <c:pt idx="202">
                  <c:v>38584</c:v>
                </c:pt>
                <c:pt idx="203">
                  <c:v>38595</c:v>
                </c:pt>
                <c:pt idx="204">
                  <c:v>38605</c:v>
                </c:pt>
                <c:pt idx="205">
                  <c:v>38615</c:v>
                </c:pt>
                <c:pt idx="206">
                  <c:v>38625</c:v>
                </c:pt>
                <c:pt idx="207">
                  <c:v>38635</c:v>
                </c:pt>
                <c:pt idx="208">
                  <c:v>38645</c:v>
                </c:pt>
                <c:pt idx="209">
                  <c:v>38656</c:v>
                </c:pt>
                <c:pt idx="210">
                  <c:v>38666</c:v>
                </c:pt>
                <c:pt idx="211">
                  <c:v>38676</c:v>
                </c:pt>
                <c:pt idx="212">
                  <c:v>38686</c:v>
                </c:pt>
                <c:pt idx="213">
                  <c:v>38696</c:v>
                </c:pt>
                <c:pt idx="214">
                  <c:v>38706</c:v>
                </c:pt>
                <c:pt idx="215">
                  <c:v>38717</c:v>
                </c:pt>
                <c:pt idx="216">
                  <c:v>38727</c:v>
                </c:pt>
                <c:pt idx="217">
                  <c:v>38737</c:v>
                </c:pt>
                <c:pt idx="218">
                  <c:v>38748</c:v>
                </c:pt>
                <c:pt idx="219">
                  <c:v>38758</c:v>
                </c:pt>
                <c:pt idx="220">
                  <c:v>38768</c:v>
                </c:pt>
                <c:pt idx="221">
                  <c:v>38776</c:v>
                </c:pt>
                <c:pt idx="222">
                  <c:v>38786</c:v>
                </c:pt>
                <c:pt idx="223">
                  <c:v>38796</c:v>
                </c:pt>
                <c:pt idx="224">
                  <c:v>38807</c:v>
                </c:pt>
                <c:pt idx="225">
                  <c:v>38817</c:v>
                </c:pt>
                <c:pt idx="226">
                  <c:v>38827</c:v>
                </c:pt>
                <c:pt idx="227">
                  <c:v>38837</c:v>
                </c:pt>
                <c:pt idx="228">
                  <c:v>38847</c:v>
                </c:pt>
                <c:pt idx="229">
                  <c:v>38857</c:v>
                </c:pt>
                <c:pt idx="230">
                  <c:v>38868</c:v>
                </c:pt>
                <c:pt idx="231">
                  <c:v>38878</c:v>
                </c:pt>
                <c:pt idx="232">
                  <c:v>38888</c:v>
                </c:pt>
                <c:pt idx="233">
                  <c:v>38898</c:v>
                </c:pt>
                <c:pt idx="234">
                  <c:v>38908</c:v>
                </c:pt>
                <c:pt idx="235">
                  <c:v>38918</c:v>
                </c:pt>
                <c:pt idx="236">
                  <c:v>38929</c:v>
                </c:pt>
                <c:pt idx="237">
                  <c:v>38939</c:v>
                </c:pt>
                <c:pt idx="238">
                  <c:v>38949</c:v>
                </c:pt>
                <c:pt idx="239">
                  <c:v>38960</c:v>
                </c:pt>
                <c:pt idx="240">
                  <c:v>38970</c:v>
                </c:pt>
                <c:pt idx="241">
                  <c:v>38980</c:v>
                </c:pt>
                <c:pt idx="242">
                  <c:v>38990</c:v>
                </c:pt>
                <c:pt idx="243">
                  <c:v>39000</c:v>
                </c:pt>
                <c:pt idx="244">
                  <c:v>39010</c:v>
                </c:pt>
                <c:pt idx="245">
                  <c:v>39021</c:v>
                </c:pt>
                <c:pt idx="246">
                  <c:v>39031</c:v>
                </c:pt>
                <c:pt idx="247">
                  <c:v>39041</c:v>
                </c:pt>
                <c:pt idx="248">
                  <c:v>39051</c:v>
                </c:pt>
                <c:pt idx="249">
                  <c:v>39061</c:v>
                </c:pt>
                <c:pt idx="250">
                  <c:v>39071</c:v>
                </c:pt>
                <c:pt idx="251">
                  <c:v>39082</c:v>
                </c:pt>
                <c:pt idx="252">
                  <c:v>39092</c:v>
                </c:pt>
                <c:pt idx="253">
                  <c:v>39102</c:v>
                </c:pt>
                <c:pt idx="254">
                  <c:v>39113</c:v>
                </c:pt>
                <c:pt idx="255">
                  <c:v>39123</c:v>
                </c:pt>
                <c:pt idx="256">
                  <c:v>39133</c:v>
                </c:pt>
                <c:pt idx="257">
                  <c:v>39141</c:v>
                </c:pt>
                <c:pt idx="258">
                  <c:v>39151</c:v>
                </c:pt>
                <c:pt idx="259">
                  <c:v>39161</c:v>
                </c:pt>
                <c:pt idx="260">
                  <c:v>39172</c:v>
                </c:pt>
                <c:pt idx="261">
                  <c:v>39182</c:v>
                </c:pt>
                <c:pt idx="262">
                  <c:v>39192</c:v>
                </c:pt>
                <c:pt idx="263">
                  <c:v>39202</c:v>
                </c:pt>
                <c:pt idx="264">
                  <c:v>39212</c:v>
                </c:pt>
                <c:pt idx="265">
                  <c:v>39222</c:v>
                </c:pt>
                <c:pt idx="266">
                  <c:v>39233</c:v>
                </c:pt>
                <c:pt idx="267">
                  <c:v>39243</c:v>
                </c:pt>
                <c:pt idx="268">
                  <c:v>39253</c:v>
                </c:pt>
                <c:pt idx="269">
                  <c:v>39263</c:v>
                </c:pt>
                <c:pt idx="270">
                  <c:v>39273</c:v>
                </c:pt>
                <c:pt idx="271">
                  <c:v>39283</c:v>
                </c:pt>
                <c:pt idx="272">
                  <c:v>39294</c:v>
                </c:pt>
                <c:pt idx="273">
                  <c:v>39304</c:v>
                </c:pt>
                <c:pt idx="274">
                  <c:v>39314</c:v>
                </c:pt>
                <c:pt idx="275">
                  <c:v>39325</c:v>
                </c:pt>
                <c:pt idx="276">
                  <c:v>39335</c:v>
                </c:pt>
                <c:pt idx="277">
                  <c:v>39345</c:v>
                </c:pt>
                <c:pt idx="278">
                  <c:v>39355</c:v>
                </c:pt>
                <c:pt idx="279">
                  <c:v>39365</c:v>
                </c:pt>
                <c:pt idx="280">
                  <c:v>39375</c:v>
                </c:pt>
                <c:pt idx="281">
                  <c:v>39386</c:v>
                </c:pt>
                <c:pt idx="282">
                  <c:v>39396</c:v>
                </c:pt>
                <c:pt idx="283">
                  <c:v>39406</c:v>
                </c:pt>
                <c:pt idx="284">
                  <c:v>39416</c:v>
                </c:pt>
                <c:pt idx="285">
                  <c:v>39426</c:v>
                </c:pt>
                <c:pt idx="286">
                  <c:v>39436</c:v>
                </c:pt>
                <c:pt idx="287">
                  <c:v>39447</c:v>
                </c:pt>
                <c:pt idx="288">
                  <c:v>39457</c:v>
                </c:pt>
                <c:pt idx="289">
                  <c:v>39467</c:v>
                </c:pt>
                <c:pt idx="290">
                  <c:v>39478</c:v>
                </c:pt>
                <c:pt idx="291">
                  <c:v>39488</c:v>
                </c:pt>
                <c:pt idx="292">
                  <c:v>39498</c:v>
                </c:pt>
                <c:pt idx="293">
                  <c:v>39507</c:v>
                </c:pt>
                <c:pt idx="294">
                  <c:v>39517</c:v>
                </c:pt>
                <c:pt idx="295">
                  <c:v>39527</c:v>
                </c:pt>
                <c:pt idx="296">
                  <c:v>39538</c:v>
                </c:pt>
                <c:pt idx="297">
                  <c:v>39548</c:v>
                </c:pt>
                <c:pt idx="298">
                  <c:v>39558</c:v>
                </c:pt>
                <c:pt idx="299">
                  <c:v>39568</c:v>
                </c:pt>
                <c:pt idx="300">
                  <c:v>39578</c:v>
                </c:pt>
                <c:pt idx="301">
                  <c:v>39588</c:v>
                </c:pt>
                <c:pt idx="302">
                  <c:v>39599</c:v>
                </c:pt>
                <c:pt idx="303">
                  <c:v>39609</c:v>
                </c:pt>
                <c:pt idx="304">
                  <c:v>39619</c:v>
                </c:pt>
                <c:pt idx="305">
                  <c:v>39629</c:v>
                </c:pt>
                <c:pt idx="306">
                  <c:v>39639</c:v>
                </c:pt>
                <c:pt idx="307">
                  <c:v>39649</c:v>
                </c:pt>
                <c:pt idx="308">
                  <c:v>39660</c:v>
                </c:pt>
                <c:pt idx="309">
                  <c:v>39670</c:v>
                </c:pt>
                <c:pt idx="310">
                  <c:v>39680</c:v>
                </c:pt>
                <c:pt idx="311">
                  <c:v>39691</c:v>
                </c:pt>
                <c:pt idx="312">
                  <c:v>39701</c:v>
                </c:pt>
                <c:pt idx="313">
                  <c:v>39711</c:v>
                </c:pt>
                <c:pt idx="314">
                  <c:v>39721</c:v>
                </c:pt>
                <c:pt idx="315">
                  <c:v>39731</c:v>
                </c:pt>
                <c:pt idx="316">
                  <c:v>39741</c:v>
                </c:pt>
                <c:pt idx="317">
                  <c:v>39752</c:v>
                </c:pt>
                <c:pt idx="318">
                  <c:v>39762</c:v>
                </c:pt>
                <c:pt idx="319">
                  <c:v>39772</c:v>
                </c:pt>
                <c:pt idx="320">
                  <c:v>39782</c:v>
                </c:pt>
                <c:pt idx="321">
                  <c:v>39792</c:v>
                </c:pt>
                <c:pt idx="322">
                  <c:v>39802</c:v>
                </c:pt>
                <c:pt idx="323">
                  <c:v>39813</c:v>
                </c:pt>
                <c:pt idx="324">
                  <c:v>39823</c:v>
                </c:pt>
                <c:pt idx="325">
                  <c:v>39833</c:v>
                </c:pt>
                <c:pt idx="326">
                  <c:v>39844</c:v>
                </c:pt>
                <c:pt idx="327">
                  <c:v>39854</c:v>
                </c:pt>
                <c:pt idx="328">
                  <c:v>39864</c:v>
                </c:pt>
                <c:pt idx="329">
                  <c:v>39872</c:v>
                </c:pt>
                <c:pt idx="330">
                  <c:v>39882</c:v>
                </c:pt>
                <c:pt idx="331">
                  <c:v>39892</c:v>
                </c:pt>
                <c:pt idx="332">
                  <c:v>39903</c:v>
                </c:pt>
                <c:pt idx="333">
                  <c:v>39913</c:v>
                </c:pt>
                <c:pt idx="334">
                  <c:v>39923</c:v>
                </c:pt>
                <c:pt idx="335">
                  <c:v>39933</c:v>
                </c:pt>
                <c:pt idx="336">
                  <c:v>39943</c:v>
                </c:pt>
                <c:pt idx="337">
                  <c:v>39953</c:v>
                </c:pt>
                <c:pt idx="338">
                  <c:v>39964</c:v>
                </c:pt>
                <c:pt idx="339">
                  <c:v>39974</c:v>
                </c:pt>
                <c:pt idx="340">
                  <c:v>39984</c:v>
                </c:pt>
                <c:pt idx="341">
                  <c:v>39994</c:v>
                </c:pt>
                <c:pt idx="342">
                  <c:v>40004</c:v>
                </c:pt>
                <c:pt idx="343">
                  <c:v>40014</c:v>
                </c:pt>
                <c:pt idx="344">
                  <c:v>40025</c:v>
                </c:pt>
                <c:pt idx="345">
                  <c:v>40035</c:v>
                </c:pt>
                <c:pt idx="346">
                  <c:v>40045</c:v>
                </c:pt>
                <c:pt idx="347">
                  <c:v>40056</c:v>
                </c:pt>
                <c:pt idx="348">
                  <c:v>40066</c:v>
                </c:pt>
                <c:pt idx="349">
                  <c:v>40076</c:v>
                </c:pt>
                <c:pt idx="350">
                  <c:v>40086</c:v>
                </c:pt>
                <c:pt idx="351">
                  <c:v>40096</c:v>
                </c:pt>
                <c:pt idx="352">
                  <c:v>40106</c:v>
                </c:pt>
                <c:pt idx="353">
                  <c:v>40117</c:v>
                </c:pt>
                <c:pt idx="354">
                  <c:v>40127</c:v>
                </c:pt>
                <c:pt idx="355">
                  <c:v>40137</c:v>
                </c:pt>
                <c:pt idx="356">
                  <c:v>40147</c:v>
                </c:pt>
                <c:pt idx="357">
                  <c:v>40157</c:v>
                </c:pt>
                <c:pt idx="358">
                  <c:v>40167</c:v>
                </c:pt>
                <c:pt idx="359">
                  <c:v>40178</c:v>
                </c:pt>
                <c:pt idx="360">
                  <c:v>40188</c:v>
                </c:pt>
                <c:pt idx="361">
                  <c:v>40198</c:v>
                </c:pt>
                <c:pt idx="362">
                  <c:v>40209</c:v>
                </c:pt>
                <c:pt idx="363">
                  <c:v>40219</c:v>
                </c:pt>
                <c:pt idx="364">
                  <c:v>40229</c:v>
                </c:pt>
                <c:pt idx="365">
                  <c:v>40237</c:v>
                </c:pt>
                <c:pt idx="366">
                  <c:v>40247</c:v>
                </c:pt>
                <c:pt idx="367">
                  <c:v>40257</c:v>
                </c:pt>
                <c:pt idx="368">
                  <c:v>40268</c:v>
                </c:pt>
                <c:pt idx="369">
                  <c:v>40278</c:v>
                </c:pt>
                <c:pt idx="370">
                  <c:v>40288</c:v>
                </c:pt>
                <c:pt idx="371">
                  <c:v>40298</c:v>
                </c:pt>
                <c:pt idx="372">
                  <c:v>40308</c:v>
                </c:pt>
                <c:pt idx="373">
                  <c:v>40318</c:v>
                </c:pt>
                <c:pt idx="374">
                  <c:v>40329</c:v>
                </c:pt>
                <c:pt idx="375">
                  <c:v>40339</c:v>
                </c:pt>
                <c:pt idx="376">
                  <c:v>40349</c:v>
                </c:pt>
                <c:pt idx="377">
                  <c:v>40359</c:v>
                </c:pt>
                <c:pt idx="378">
                  <c:v>40369</c:v>
                </c:pt>
                <c:pt idx="379">
                  <c:v>40379</c:v>
                </c:pt>
                <c:pt idx="380">
                  <c:v>40390</c:v>
                </c:pt>
                <c:pt idx="381">
                  <c:v>40400</c:v>
                </c:pt>
                <c:pt idx="382">
                  <c:v>40410</c:v>
                </c:pt>
                <c:pt idx="383">
                  <c:v>40421</c:v>
                </c:pt>
                <c:pt idx="384">
                  <c:v>40431</c:v>
                </c:pt>
                <c:pt idx="385">
                  <c:v>40441</c:v>
                </c:pt>
                <c:pt idx="386">
                  <c:v>40451</c:v>
                </c:pt>
                <c:pt idx="387">
                  <c:v>40461</c:v>
                </c:pt>
                <c:pt idx="388">
                  <c:v>40471</c:v>
                </c:pt>
                <c:pt idx="389">
                  <c:v>40482</c:v>
                </c:pt>
                <c:pt idx="390">
                  <c:v>40492</c:v>
                </c:pt>
                <c:pt idx="391">
                  <c:v>40502</c:v>
                </c:pt>
                <c:pt idx="392">
                  <c:v>40512</c:v>
                </c:pt>
                <c:pt idx="393">
                  <c:v>40522</c:v>
                </c:pt>
                <c:pt idx="394">
                  <c:v>40532</c:v>
                </c:pt>
                <c:pt idx="395">
                  <c:v>40543</c:v>
                </c:pt>
                <c:pt idx="396">
                  <c:v>40553</c:v>
                </c:pt>
                <c:pt idx="397">
                  <c:v>40563</c:v>
                </c:pt>
                <c:pt idx="398">
                  <c:v>40574</c:v>
                </c:pt>
                <c:pt idx="399">
                  <c:v>40584</c:v>
                </c:pt>
                <c:pt idx="400">
                  <c:v>40594</c:v>
                </c:pt>
                <c:pt idx="401">
                  <c:v>40602</c:v>
                </c:pt>
                <c:pt idx="402">
                  <c:v>40612</c:v>
                </c:pt>
                <c:pt idx="403">
                  <c:v>40622</c:v>
                </c:pt>
                <c:pt idx="404">
                  <c:v>40633</c:v>
                </c:pt>
                <c:pt idx="405">
                  <c:v>40643</c:v>
                </c:pt>
                <c:pt idx="406">
                  <c:v>40653</c:v>
                </c:pt>
                <c:pt idx="407">
                  <c:v>40663</c:v>
                </c:pt>
                <c:pt idx="408">
                  <c:v>40673</c:v>
                </c:pt>
                <c:pt idx="409">
                  <c:v>40683</c:v>
                </c:pt>
                <c:pt idx="410">
                  <c:v>40694</c:v>
                </c:pt>
                <c:pt idx="411">
                  <c:v>40704</c:v>
                </c:pt>
                <c:pt idx="412">
                  <c:v>40714</c:v>
                </c:pt>
                <c:pt idx="413">
                  <c:v>40724</c:v>
                </c:pt>
                <c:pt idx="414">
                  <c:v>40734</c:v>
                </c:pt>
                <c:pt idx="415">
                  <c:v>40744</c:v>
                </c:pt>
                <c:pt idx="416">
                  <c:v>40755</c:v>
                </c:pt>
                <c:pt idx="417">
                  <c:v>40765</c:v>
                </c:pt>
                <c:pt idx="418">
                  <c:v>40775</c:v>
                </c:pt>
                <c:pt idx="419">
                  <c:v>40786</c:v>
                </c:pt>
                <c:pt idx="420">
                  <c:v>40796</c:v>
                </c:pt>
                <c:pt idx="421">
                  <c:v>40806</c:v>
                </c:pt>
                <c:pt idx="422">
                  <c:v>40816</c:v>
                </c:pt>
                <c:pt idx="423">
                  <c:v>40826</c:v>
                </c:pt>
                <c:pt idx="424">
                  <c:v>40836</c:v>
                </c:pt>
                <c:pt idx="425">
                  <c:v>40847</c:v>
                </c:pt>
                <c:pt idx="426">
                  <c:v>40857</c:v>
                </c:pt>
                <c:pt idx="427">
                  <c:v>40867</c:v>
                </c:pt>
                <c:pt idx="428">
                  <c:v>40877</c:v>
                </c:pt>
                <c:pt idx="429">
                  <c:v>40887</c:v>
                </c:pt>
                <c:pt idx="430">
                  <c:v>40897</c:v>
                </c:pt>
                <c:pt idx="431">
                  <c:v>40908</c:v>
                </c:pt>
                <c:pt idx="432">
                  <c:v>40918</c:v>
                </c:pt>
                <c:pt idx="433">
                  <c:v>40928</c:v>
                </c:pt>
                <c:pt idx="434">
                  <c:v>40939</c:v>
                </c:pt>
                <c:pt idx="435">
                  <c:v>40949</c:v>
                </c:pt>
                <c:pt idx="436">
                  <c:v>40959</c:v>
                </c:pt>
                <c:pt idx="437">
                  <c:v>40968</c:v>
                </c:pt>
                <c:pt idx="438">
                  <c:v>40978</c:v>
                </c:pt>
                <c:pt idx="439">
                  <c:v>40988</c:v>
                </c:pt>
                <c:pt idx="440">
                  <c:v>40999</c:v>
                </c:pt>
                <c:pt idx="441">
                  <c:v>41009</c:v>
                </c:pt>
                <c:pt idx="442">
                  <c:v>41019</c:v>
                </c:pt>
                <c:pt idx="443">
                  <c:v>41029</c:v>
                </c:pt>
                <c:pt idx="444">
                  <c:v>41039</c:v>
                </c:pt>
                <c:pt idx="445">
                  <c:v>41049</c:v>
                </c:pt>
                <c:pt idx="446">
                  <c:v>41060</c:v>
                </c:pt>
                <c:pt idx="447">
                  <c:v>41070</c:v>
                </c:pt>
                <c:pt idx="448">
                  <c:v>41080</c:v>
                </c:pt>
                <c:pt idx="449">
                  <c:v>41090</c:v>
                </c:pt>
                <c:pt idx="450">
                  <c:v>41100</c:v>
                </c:pt>
                <c:pt idx="451">
                  <c:v>41110</c:v>
                </c:pt>
                <c:pt idx="452">
                  <c:v>41121</c:v>
                </c:pt>
                <c:pt idx="453">
                  <c:v>41131</c:v>
                </c:pt>
                <c:pt idx="454">
                  <c:v>41141</c:v>
                </c:pt>
                <c:pt idx="455">
                  <c:v>41152</c:v>
                </c:pt>
                <c:pt idx="456">
                  <c:v>41162</c:v>
                </c:pt>
                <c:pt idx="457">
                  <c:v>41172</c:v>
                </c:pt>
                <c:pt idx="458">
                  <c:v>41182</c:v>
                </c:pt>
                <c:pt idx="459">
                  <c:v>41192</c:v>
                </c:pt>
                <c:pt idx="460">
                  <c:v>41202</c:v>
                </c:pt>
                <c:pt idx="461">
                  <c:v>41213</c:v>
                </c:pt>
                <c:pt idx="462">
                  <c:v>41223</c:v>
                </c:pt>
                <c:pt idx="463">
                  <c:v>41233</c:v>
                </c:pt>
                <c:pt idx="464">
                  <c:v>41243</c:v>
                </c:pt>
                <c:pt idx="465">
                  <c:v>41253</c:v>
                </c:pt>
                <c:pt idx="466">
                  <c:v>41263</c:v>
                </c:pt>
                <c:pt idx="467">
                  <c:v>41274</c:v>
                </c:pt>
                <c:pt idx="468">
                  <c:v>41284</c:v>
                </c:pt>
                <c:pt idx="469">
                  <c:v>41294</c:v>
                </c:pt>
                <c:pt idx="470">
                  <c:v>41305</c:v>
                </c:pt>
                <c:pt idx="471">
                  <c:v>41315</c:v>
                </c:pt>
                <c:pt idx="472">
                  <c:v>41325</c:v>
                </c:pt>
                <c:pt idx="473">
                  <c:v>41333</c:v>
                </c:pt>
                <c:pt idx="474">
                  <c:v>41343</c:v>
                </c:pt>
                <c:pt idx="475">
                  <c:v>41353</c:v>
                </c:pt>
                <c:pt idx="476">
                  <c:v>41364</c:v>
                </c:pt>
                <c:pt idx="477">
                  <c:v>41374</c:v>
                </c:pt>
                <c:pt idx="478">
                  <c:v>41384</c:v>
                </c:pt>
                <c:pt idx="479">
                  <c:v>41394</c:v>
                </c:pt>
                <c:pt idx="480">
                  <c:v>41404</c:v>
                </c:pt>
                <c:pt idx="481">
                  <c:v>41414</c:v>
                </c:pt>
                <c:pt idx="482">
                  <c:v>41425</c:v>
                </c:pt>
                <c:pt idx="483">
                  <c:v>41435</c:v>
                </c:pt>
                <c:pt idx="484">
                  <c:v>41445</c:v>
                </c:pt>
                <c:pt idx="485">
                  <c:v>41455</c:v>
                </c:pt>
                <c:pt idx="486">
                  <c:v>41465</c:v>
                </c:pt>
                <c:pt idx="487">
                  <c:v>41475</c:v>
                </c:pt>
                <c:pt idx="488">
                  <c:v>41486</c:v>
                </c:pt>
                <c:pt idx="489">
                  <c:v>41496</c:v>
                </c:pt>
                <c:pt idx="490">
                  <c:v>41506</c:v>
                </c:pt>
                <c:pt idx="491">
                  <c:v>41517</c:v>
                </c:pt>
                <c:pt idx="492">
                  <c:v>41527</c:v>
                </c:pt>
                <c:pt idx="493">
                  <c:v>41537</c:v>
                </c:pt>
                <c:pt idx="494">
                  <c:v>41547</c:v>
                </c:pt>
                <c:pt idx="495">
                  <c:v>41557</c:v>
                </c:pt>
                <c:pt idx="496">
                  <c:v>41567</c:v>
                </c:pt>
                <c:pt idx="497">
                  <c:v>41578</c:v>
                </c:pt>
                <c:pt idx="498">
                  <c:v>41588</c:v>
                </c:pt>
                <c:pt idx="499">
                  <c:v>41598</c:v>
                </c:pt>
                <c:pt idx="500">
                  <c:v>41608</c:v>
                </c:pt>
                <c:pt idx="501">
                  <c:v>41618</c:v>
                </c:pt>
                <c:pt idx="502">
                  <c:v>41628</c:v>
                </c:pt>
                <c:pt idx="503">
                  <c:v>41639</c:v>
                </c:pt>
                <c:pt idx="504">
                  <c:v>41649</c:v>
                </c:pt>
                <c:pt idx="505">
                  <c:v>41659</c:v>
                </c:pt>
                <c:pt idx="506">
                  <c:v>41670</c:v>
                </c:pt>
                <c:pt idx="507">
                  <c:v>41680</c:v>
                </c:pt>
                <c:pt idx="508">
                  <c:v>41690</c:v>
                </c:pt>
                <c:pt idx="509">
                  <c:v>41698</c:v>
                </c:pt>
                <c:pt idx="510">
                  <c:v>41708</c:v>
                </c:pt>
                <c:pt idx="511">
                  <c:v>41718</c:v>
                </c:pt>
                <c:pt idx="512">
                  <c:v>41729</c:v>
                </c:pt>
                <c:pt idx="513">
                  <c:v>41739</c:v>
                </c:pt>
                <c:pt idx="514">
                  <c:v>41749</c:v>
                </c:pt>
                <c:pt idx="515">
                  <c:v>41759</c:v>
                </c:pt>
                <c:pt idx="516">
                  <c:v>41769</c:v>
                </c:pt>
                <c:pt idx="517">
                  <c:v>41779</c:v>
                </c:pt>
                <c:pt idx="518">
                  <c:v>41790</c:v>
                </c:pt>
                <c:pt idx="519">
                  <c:v>41800</c:v>
                </c:pt>
                <c:pt idx="520">
                  <c:v>41810</c:v>
                </c:pt>
                <c:pt idx="521">
                  <c:v>41820</c:v>
                </c:pt>
                <c:pt idx="522">
                  <c:v>41830</c:v>
                </c:pt>
                <c:pt idx="523">
                  <c:v>41840</c:v>
                </c:pt>
                <c:pt idx="524">
                  <c:v>41851</c:v>
                </c:pt>
                <c:pt idx="525">
                  <c:v>41861</c:v>
                </c:pt>
                <c:pt idx="526">
                  <c:v>41871</c:v>
                </c:pt>
                <c:pt idx="527">
                  <c:v>41882</c:v>
                </c:pt>
                <c:pt idx="528">
                  <c:v>41892</c:v>
                </c:pt>
                <c:pt idx="529">
                  <c:v>41902</c:v>
                </c:pt>
                <c:pt idx="530">
                  <c:v>41912</c:v>
                </c:pt>
                <c:pt idx="531">
                  <c:v>41922</c:v>
                </c:pt>
                <c:pt idx="532">
                  <c:v>41932</c:v>
                </c:pt>
                <c:pt idx="533">
                  <c:v>41943</c:v>
                </c:pt>
                <c:pt idx="534">
                  <c:v>41953</c:v>
                </c:pt>
                <c:pt idx="535">
                  <c:v>41963</c:v>
                </c:pt>
                <c:pt idx="536">
                  <c:v>41973</c:v>
                </c:pt>
                <c:pt idx="537">
                  <c:v>41983</c:v>
                </c:pt>
                <c:pt idx="538">
                  <c:v>41993</c:v>
                </c:pt>
                <c:pt idx="539">
                  <c:v>42004</c:v>
                </c:pt>
                <c:pt idx="540">
                  <c:v>42014</c:v>
                </c:pt>
                <c:pt idx="541">
                  <c:v>42024</c:v>
                </c:pt>
                <c:pt idx="542">
                  <c:v>42035</c:v>
                </c:pt>
                <c:pt idx="543">
                  <c:v>42045</c:v>
                </c:pt>
                <c:pt idx="544">
                  <c:v>42055</c:v>
                </c:pt>
                <c:pt idx="545">
                  <c:v>42063</c:v>
                </c:pt>
                <c:pt idx="546">
                  <c:v>42073</c:v>
                </c:pt>
                <c:pt idx="547">
                  <c:v>42083</c:v>
                </c:pt>
                <c:pt idx="548">
                  <c:v>42094</c:v>
                </c:pt>
                <c:pt idx="549">
                  <c:v>42104</c:v>
                </c:pt>
                <c:pt idx="550">
                  <c:v>42114</c:v>
                </c:pt>
                <c:pt idx="551">
                  <c:v>42124</c:v>
                </c:pt>
                <c:pt idx="552">
                  <c:v>42134</c:v>
                </c:pt>
                <c:pt idx="553">
                  <c:v>42144</c:v>
                </c:pt>
                <c:pt idx="554">
                  <c:v>42155</c:v>
                </c:pt>
                <c:pt idx="555">
                  <c:v>42165</c:v>
                </c:pt>
                <c:pt idx="556">
                  <c:v>42175</c:v>
                </c:pt>
                <c:pt idx="557">
                  <c:v>42185</c:v>
                </c:pt>
                <c:pt idx="558">
                  <c:v>42195</c:v>
                </c:pt>
                <c:pt idx="559">
                  <c:v>42205</c:v>
                </c:pt>
                <c:pt idx="560">
                  <c:v>42216</c:v>
                </c:pt>
                <c:pt idx="561">
                  <c:v>42226</c:v>
                </c:pt>
                <c:pt idx="562">
                  <c:v>42236</c:v>
                </c:pt>
                <c:pt idx="563">
                  <c:v>42247</c:v>
                </c:pt>
                <c:pt idx="564">
                  <c:v>42257</c:v>
                </c:pt>
                <c:pt idx="565">
                  <c:v>42267</c:v>
                </c:pt>
                <c:pt idx="566">
                  <c:v>42277</c:v>
                </c:pt>
                <c:pt idx="567">
                  <c:v>42287</c:v>
                </c:pt>
                <c:pt idx="568">
                  <c:v>42297</c:v>
                </c:pt>
                <c:pt idx="569">
                  <c:v>42308</c:v>
                </c:pt>
                <c:pt idx="570">
                  <c:v>42318</c:v>
                </c:pt>
              </c:numCache>
            </c:numRef>
          </c:cat>
          <c:val>
            <c:numRef>
              <c:f>Sheet1!$C$10:$C$580</c:f>
              <c:numCache>
                <c:formatCode>###,###,###,###,##0.00_ </c:formatCode>
                <c:ptCount val="571"/>
                <c:pt idx="0">
                  <c:v>67.262834249999983</c:v>
                </c:pt>
                <c:pt idx="1">
                  <c:v>57.725419153000011</c:v>
                </c:pt>
                <c:pt idx="2">
                  <c:v>55.829782043000002</c:v>
                </c:pt>
                <c:pt idx="3">
                  <c:v>55.667096914000012</c:v>
                </c:pt>
                <c:pt idx="4">
                  <c:v>55.096706775000001</c:v>
                </c:pt>
                <c:pt idx="5">
                  <c:v>64.94956052700006</c:v>
                </c:pt>
                <c:pt idx="6">
                  <c:v>61.412239720000002</c:v>
                </c:pt>
                <c:pt idx="7">
                  <c:v>65.922912721000003</c:v>
                </c:pt>
                <c:pt idx="8">
                  <c:v>74.596378812999845</c:v>
                </c:pt>
                <c:pt idx="9">
                  <c:v>72.237404147000007</c:v>
                </c:pt>
                <c:pt idx="10">
                  <c:v>72.916716049000058</c:v>
                </c:pt>
                <c:pt idx="11">
                  <c:v>67.317968875999981</c:v>
                </c:pt>
                <c:pt idx="12">
                  <c:v>67.738014422999981</c:v>
                </c:pt>
                <c:pt idx="13">
                  <c:v>66.935334846999893</c:v>
                </c:pt>
                <c:pt idx="14">
                  <c:v>63.236819554</c:v>
                </c:pt>
                <c:pt idx="15">
                  <c:v>63.305404858999999</c:v>
                </c:pt>
                <c:pt idx="16">
                  <c:v>64.154402285999979</c:v>
                </c:pt>
                <c:pt idx="17">
                  <c:v>62.136353631000013</c:v>
                </c:pt>
                <c:pt idx="18">
                  <c:v>60.928042609000002</c:v>
                </c:pt>
                <c:pt idx="19">
                  <c:v>61.444865152999974</c:v>
                </c:pt>
                <c:pt idx="20">
                  <c:v>58.534050771000004</c:v>
                </c:pt>
                <c:pt idx="21">
                  <c:v>63.963217117000006</c:v>
                </c:pt>
                <c:pt idx="22">
                  <c:v>63.244553442000012</c:v>
                </c:pt>
                <c:pt idx="23">
                  <c:v>63.176325560000002</c:v>
                </c:pt>
                <c:pt idx="24">
                  <c:v>61.010942794000002</c:v>
                </c:pt>
                <c:pt idx="25">
                  <c:v>60.966509648000013</c:v>
                </c:pt>
                <c:pt idx="26">
                  <c:v>59.260860185000006</c:v>
                </c:pt>
                <c:pt idx="27">
                  <c:v>61.732020977000012</c:v>
                </c:pt>
                <c:pt idx="28">
                  <c:v>60.459374985000004</c:v>
                </c:pt>
                <c:pt idx="29">
                  <c:v>58.066327405999999</c:v>
                </c:pt>
                <c:pt idx="30">
                  <c:v>58.425706125000012</c:v>
                </c:pt>
                <c:pt idx="31">
                  <c:v>61.223853738000038</c:v>
                </c:pt>
                <c:pt idx="32">
                  <c:v>61.409317571999999</c:v>
                </c:pt>
                <c:pt idx="33">
                  <c:v>60.124011101000001</c:v>
                </c:pt>
                <c:pt idx="34">
                  <c:v>58.419157554999998</c:v>
                </c:pt>
                <c:pt idx="35">
                  <c:v>56.29434519200003</c:v>
                </c:pt>
                <c:pt idx="36">
                  <c:v>56.046119693000001</c:v>
                </c:pt>
                <c:pt idx="37">
                  <c:v>54.66934982800003</c:v>
                </c:pt>
                <c:pt idx="38">
                  <c:v>55.787947224</c:v>
                </c:pt>
                <c:pt idx="39">
                  <c:v>54.690093718000028</c:v>
                </c:pt>
                <c:pt idx="40">
                  <c:v>53.371077126999992</c:v>
                </c:pt>
                <c:pt idx="41">
                  <c:v>53.322254057999999</c:v>
                </c:pt>
                <c:pt idx="42">
                  <c:v>55.372801653999971</c:v>
                </c:pt>
                <c:pt idx="43">
                  <c:v>56.606849787000002</c:v>
                </c:pt>
                <c:pt idx="44">
                  <c:v>57.731999585000004</c:v>
                </c:pt>
                <c:pt idx="45">
                  <c:v>59.575344184000002</c:v>
                </c:pt>
                <c:pt idx="46">
                  <c:v>63.974470428999993</c:v>
                </c:pt>
                <c:pt idx="47">
                  <c:v>64.164235411000007</c:v>
                </c:pt>
                <c:pt idx="48">
                  <c:v>61.667417346000029</c:v>
                </c:pt>
                <c:pt idx="49">
                  <c:v>59.147124563999995</c:v>
                </c:pt>
                <c:pt idx="50">
                  <c:v>60.315536442000003</c:v>
                </c:pt>
                <c:pt idx="51">
                  <c:v>62.507346595999998</c:v>
                </c:pt>
                <c:pt idx="52">
                  <c:v>66.303735814999854</c:v>
                </c:pt>
                <c:pt idx="53">
                  <c:v>69.793872235999942</c:v>
                </c:pt>
                <c:pt idx="54">
                  <c:v>72.518615216000001</c:v>
                </c:pt>
                <c:pt idx="55">
                  <c:v>74.911364105999994</c:v>
                </c:pt>
                <c:pt idx="56">
                  <c:v>76.939999439000076</c:v>
                </c:pt>
                <c:pt idx="57">
                  <c:v>77.945964942000074</c:v>
                </c:pt>
                <c:pt idx="58">
                  <c:v>77.473928065999999</c:v>
                </c:pt>
                <c:pt idx="59">
                  <c:v>77.973815592999941</c:v>
                </c:pt>
                <c:pt idx="60">
                  <c:v>74.638850045999988</c:v>
                </c:pt>
                <c:pt idx="61">
                  <c:v>75.668912329999941</c:v>
                </c:pt>
                <c:pt idx="62">
                  <c:v>75.816627323999981</c:v>
                </c:pt>
                <c:pt idx="63">
                  <c:v>74.976752293999894</c:v>
                </c:pt>
                <c:pt idx="64">
                  <c:v>75.799352189999979</c:v>
                </c:pt>
                <c:pt idx="65">
                  <c:v>74.399349701999981</c:v>
                </c:pt>
                <c:pt idx="66">
                  <c:v>76.477145041000057</c:v>
                </c:pt>
                <c:pt idx="67">
                  <c:v>74.453870909999978</c:v>
                </c:pt>
                <c:pt idx="68">
                  <c:v>75.796618127000002</c:v>
                </c:pt>
                <c:pt idx="69">
                  <c:v>73.647198191999948</c:v>
                </c:pt>
                <c:pt idx="70">
                  <c:v>74.907948579000006</c:v>
                </c:pt>
                <c:pt idx="71">
                  <c:v>75.591175649999997</c:v>
                </c:pt>
                <c:pt idx="72">
                  <c:v>75.842909175999978</c:v>
                </c:pt>
                <c:pt idx="73">
                  <c:v>73.887548882999894</c:v>
                </c:pt>
                <c:pt idx="74">
                  <c:v>75.435878167999917</c:v>
                </c:pt>
                <c:pt idx="75">
                  <c:v>78.081648845999979</c:v>
                </c:pt>
                <c:pt idx="76">
                  <c:v>80.065188549999988</c:v>
                </c:pt>
                <c:pt idx="77">
                  <c:v>83.771204612999981</c:v>
                </c:pt>
                <c:pt idx="78">
                  <c:v>85.464432791999982</c:v>
                </c:pt>
                <c:pt idx="79">
                  <c:v>86.125134247999895</c:v>
                </c:pt>
                <c:pt idx="80">
                  <c:v>86.653727106999852</c:v>
                </c:pt>
                <c:pt idx="81">
                  <c:v>87.00826660500006</c:v>
                </c:pt>
                <c:pt idx="82">
                  <c:v>87.72860108899998</c:v>
                </c:pt>
                <c:pt idx="83">
                  <c:v>87.184914738000003</c:v>
                </c:pt>
                <c:pt idx="84">
                  <c:v>86.701931575000003</c:v>
                </c:pt>
                <c:pt idx="85">
                  <c:v>82.430784130999896</c:v>
                </c:pt>
                <c:pt idx="86">
                  <c:v>85.111906528999981</c:v>
                </c:pt>
                <c:pt idx="87">
                  <c:v>85.640452591999988</c:v>
                </c:pt>
                <c:pt idx="88">
                  <c:v>84.990930684999995</c:v>
                </c:pt>
                <c:pt idx="89">
                  <c:v>86.206233220000058</c:v>
                </c:pt>
                <c:pt idx="90">
                  <c:v>86.47974426899998</c:v>
                </c:pt>
                <c:pt idx="91">
                  <c:v>86.669921063000004</c:v>
                </c:pt>
                <c:pt idx="92">
                  <c:v>86.537317849000004</c:v>
                </c:pt>
                <c:pt idx="93">
                  <c:v>86.805383469999981</c:v>
                </c:pt>
                <c:pt idx="94">
                  <c:v>84.086412414999941</c:v>
                </c:pt>
                <c:pt idx="95">
                  <c:v>85.732085599000001</c:v>
                </c:pt>
                <c:pt idx="96">
                  <c:v>82.288282801999941</c:v>
                </c:pt>
                <c:pt idx="97">
                  <c:v>82.531487498000004</c:v>
                </c:pt>
                <c:pt idx="98">
                  <c:v>83.629721324999906</c:v>
                </c:pt>
                <c:pt idx="99">
                  <c:v>84.214630692000057</c:v>
                </c:pt>
                <c:pt idx="100">
                  <c:v>84.765328922999942</c:v>
                </c:pt>
                <c:pt idx="101">
                  <c:v>85.679369019999896</c:v>
                </c:pt>
                <c:pt idx="102">
                  <c:v>85.610741596999915</c:v>
                </c:pt>
                <c:pt idx="103">
                  <c:v>83.009909766999982</c:v>
                </c:pt>
                <c:pt idx="104">
                  <c:v>84.209802154999906</c:v>
                </c:pt>
                <c:pt idx="105">
                  <c:v>84.641055972000004</c:v>
                </c:pt>
                <c:pt idx="106">
                  <c:v>83.770311158999917</c:v>
                </c:pt>
                <c:pt idx="107">
                  <c:v>83.123661769999998</c:v>
                </c:pt>
                <c:pt idx="108">
                  <c:v>81.521996931999979</c:v>
                </c:pt>
                <c:pt idx="109">
                  <c:v>81.481933862000005</c:v>
                </c:pt>
                <c:pt idx="110">
                  <c:v>83.608875531999885</c:v>
                </c:pt>
                <c:pt idx="111">
                  <c:v>83.586475622999941</c:v>
                </c:pt>
                <c:pt idx="112">
                  <c:v>85.308438218999854</c:v>
                </c:pt>
                <c:pt idx="113">
                  <c:v>86.796228796999998</c:v>
                </c:pt>
                <c:pt idx="114">
                  <c:v>87.467458707999981</c:v>
                </c:pt>
                <c:pt idx="115">
                  <c:v>87.408114890999983</c:v>
                </c:pt>
                <c:pt idx="116">
                  <c:v>88.651215049000058</c:v>
                </c:pt>
                <c:pt idx="117">
                  <c:v>86.962955397000002</c:v>
                </c:pt>
                <c:pt idx="118">
                  <c:v>87.766453029999994</c:v>
                </c:pt>
                <c:pt idx="119">
                  <c:v>87.5351553</c:v>
                </c:pt>
                <c:pt idx="120">
                  <c:v>88.179069591999948</c:v>
                </c:pt>
                <c:pt idx="121">
                  <c:v>87.833753904000005</c:v>
                </c:pt>
                <c:pt idx="122">
                  <c:v>88.859198902999907</c:v>
                </c:pt>
                <c:pt idx="123">
                  <c:v>88.043241014000003</c:v>
                </c:pt>
                <c:pt idx="124">
                  <c:v>87.015234003000003</c:v>
                </c:pt>
                <c:pt idx="125">
                  <c:v>86.837792601999979</c:v>
                </c:pt>
                <c:pt idx="126">
                  <c:v>86.645986770999926</c:v>
                </c:pt>
                <c:pt idx="127">
                  <c:v>89.243751966000005</c:v>
                </c:pt>
                <c:pt idx="128">
                  <c:v>87.314050186000003</c:v>
                </c:pt>
                <c:pt idx="129">
                  <c:v>87.952471919999894</c:v>
                </c:pt>
                <c:pt idx="130">
                  <c:v>86.392689752999942</c:v>
                </c:pt>
                <c:pt idx="131">
                  <c:v>87.866201673999981</c:v>
                </c:pt>
                <c:pt idx="132">
                  <c:v>90.364034676000003</c:v>
                </c:pt>
                <c:pt idx="133">
                  <c:v>93.591432898999926</c:v>
                </c:pt>
                <c:pt idx="134">
                  <c:v>91.888875509999906</c:v>
                </c:pt>
                <c:pt idx="135">
                  <c:v>93.924187638999982</c:v>
                </c:pt>
                <c:pt idx="136">
                  <c:v>92.817547067000007</c:v>
                </c:pt>
                <c:pt idx="137">
                  <c:v>93.378842047999854</c:v>
                </c:pt>
                <c:pt idx="138">
                  <c:v>91.706899988000075</c:v>
                </c:pt>
                <c:pt idx="139">
                  <c:v>92.370986237999915</c:v>
                </c:pt>
                <c:pt idx="140">
                  <c:v>93.561704097000003</c:v>
                </c:pt>
                <c:pt idx="141">
                  <c:v>93.571055147999942</c:v>
                </c:pt>
                <c:pt idx="142">
                  <c:v>95.874706001999925</c:v>
                </c:pt>
                <c:pt idx="143">
                  <c:v>93.502694460000058</c:v>
                </c:pt>
                <c:pt idx="144">
                  <c:v>96.546572667999982</c:v>
                </c:pt>
                <c:pt idx="145">
                  <c:v>91.462078344999895</c:v>
                </c:pt>
                <c:pt idx="146">
                  <c:v>91.652523082000002</c:v>
                </c:pt>
                <c:pt idx="147">
                  <c:v>91.787407044000005</c:v>
                </c:pt>
                <c:pt idx="148">
                  <c:v>92.494506801000057</c:v>
                </c:pt>
                <c:pt idx="149">
                  <c:v>94.109494176999917</c:v>
                </c:pt>
                <c:pt idx="150">
                  <c:v>98.292985316999918</c:v>
                </c:pt>
                <c:pt idx="151">
                  <c:v>100.485148619</c:v>
                </c:pt>
                <c:pt idx="152">
                  <c:v>100.022002265</c:v>
                </c:pt>
                <c:pt idx="153">
                  <c:v>97.290453267000075</c:v>
                </c:pt>
                <c:pt idx="154">
                  <c:v>95.21592907100009</c:v>
                </c:pt>
                <c:pt idx="155">
                  <c:v>94.99602950700006</c:v>
                </c:pt>
                <c:pt idx="156">
                  <c:v>94.174115834999895</c:v>
                </c:pt>
                <c:pt idx="157">
                  <c:v>92.951154648000099</c:v>
                </c:pt>
                <c:pt idx="158">
                  <c:v>93.439343391999998</c:v>
                </c:pt>
                <c:pt idx="159">
                  <c:v>94.856114175000002</c:v>
                </c:pt>
                <c:pt idx="160">
                  <c:v>95.469798234999942</c:v>
                </c:pt>
                <c:pt idx="161">
                  <c:v>94.495885966000003</c:v>
                </c:pt>
                <c:pt idx="162">
                  <c:v>95.075182610999917</c:v>
                </c:pt>
                <c:pt idx="163">
                  <c:v>93.729876113999879</c:v>
                </c:pt>
                <c:pt idx="164">
                  <c:v>92.154165574000004</c:v>
                </c:pt>
                <c:pt idx="165">
                  <c:v>92.493616564000078</c:v>
                </c:pt>
                <c:pt idx="166">
                  <c:v>92.739430389000006</c:v>
                </c:pt>
                <c:pt idx="167">
                  <c:v>94.702218267000006</c:v>
                </c:pt>
                <c:pt idx="168">
                  <c:v>95.888408443999907</c:v>
                </c:pt>
                <c:pt idx="169">
                  <c:v>96.690285422000002</c:v>
                </c:pt>
                <c:pt idx="170">
                  <c:v>94.149368554999896</c:v>
                </c:pt>
                <c:pt idx="171">
                  <c:v>94.979009661999996</c:v>
                </c:pt>
                <c:pt idx="172">
                  <c:v>94.091765783000056</c:v>
                </c:pt>
                <c:pt idx="173">
                  <c:v>95.126949683000007</c:v>
                </c:pt>
                <c:pt idx="174">
                  <c:v>94.711314411000075</c:v>
                </c:pt>
                <c:pt idx="175">
                  <c:v>96.342624962000059</c:v>
                </c:pt>
                <c:pt idx="176">
                  <c:v>97.753153979000075</c:v>
                </c:pt>
                <c:pt idx="177">
                  <c:v>97.152260531999943</c:v>
                </c:pt>
                <c:pt idx="178">
                  <c:v>94.430880286000004</c:v>
                </c:pt>
                <c:pt idx="179">
                  <c:v>95.025976943999908</c:v>
                </c:pt>
                <c:pt idx="180">
                  <c:v>94.113579548999979</c:v>
                </c:pt>
                <c:pt idx="181">
                  <c:v>93.495905872999941</c:v>
                </c:pt>
                <c:pt idx="182">
                  <c:v>95.352865981999983</c:v>
                </c:pt>
                <c:pt idx="183">
                  <c:v>97.633071634999894</c:v>
                </c:pt>
                <c:pt idx="184">
                  <c:v>99.726171927999943</c:v>
                </c:pt>
                <c:pt idx="185">
                  <c:v>99.469282567999983</c:v>
                </c:pt>
                <c:pt idx="186">
                  <c:v>100.59041194500006</c:v>
                </c:pt>
                <c:pt idx="187">
                  <c:v>101.50304764800002</c:v>
                </c:pt>
                <c:pt idx="188">
                  <c:v>99.123927194999894</c:v>
                </c:pt>
                <c:pt idx="189">
                  <c:v>98.364328896999893</c:v>
                </c:pt>
                <c:pt idx="190">
                  <c:v>97.788648080000002</c:v>
                </c:pt>
                <c:pt idx="191">
                  <c:v>96.751937280000007</c:v>
                </c:pt>
                <c:pt idx="192">
                  <c:v>97.353523236000001</c:v>
                </c:pt>
                <c:pt idx="193">
                  <c:v>96.728853751999978</c:v>
                </c:pt>
                <c:pt idx="194">
                  <c:v>96.816698851999988</c:v>
                </c:pt>
                <c:pt idx="195">
                  <c:v>97.569172385999948</c:v>
                </c:pt>
                <c:pt idx="196">
                  <c:v>95.791923952000076</c:v>
                </c:pt>
                <c:pt idx="197">
                  <c:v>97.100474149999926</c:v>
                </c:pt>
                <c:pt idx="198">
                  <c:v>98.178017901999894</c:v>
                </c:pt>
                <c:pt idx="199">
                  <c:v>96.504616467999995</c:v>
                </c:pt>
                <c:pt idx="200">
                  <c:v>97.973574041000006</c:v>
                </c:pt>
                <c:pt idx="201">
                  <c:v>98.692927578999942</c:v>
                </c:pt>
                <c:pt idx="202">
                  <c:v>99.520842771999895</c:v>
                </c:pt>
                <c:pt idx="203">
                  <c:v>99.825586677999894</c:v>
                </c:pt>
                <c:pt idx="204">
                  <c:v>100.33723749799998</c:v>
                </c:pt>
                <c:pt idx="205">
                  <c:v>96.994857718999981</c:v>
                </c:pt>
                <c:pt idx="206">
                  <c:v>97.947005824000058</c:v>
                </c:pt>
                <c:pt idx="207">
                  <c:v>97.034898781999999</c:v>
                </c:pt>
                <c:pt idx="208">
                  <c:v>96.462782809999894</c:v>
                </c:pt>
                <c:pt idx="209">
                  <c:v>97.012266983999993</c:v>
                </c:pt>
                <c:pt idx="210">
                  <c:v>97.378703079999894</c:v>
                </c:pt>
                <c:pt idx="211">
                  <c:v>97.941792086999982</c:v>
                </c:pt>
                <c:pt idx="212">
                  <c:v>98.094806641000091</c:v>
                </c:pt>
                <c:pt idx="213">
                  <c:v>98.569544038999979</c:v>
                </c:pt>
                <c:pt idx="214">
                  <c:v>98.362973543999942</c:v>
                </c:pt>
                <c:pt idx="215">
                  <c:v>98.917521064000098</c:v>
                </c:pt>
                <c:pt idx="216">
                  <c:v>98.811712125999989</c:v>
                </c:pt>
                <c:pt idx="217">
                  <c:v>99.769330595</c:v>
                </c:pt>
                <c:pt idx="218">
                  <c:v>95.935875196999916</c:v>
                </c:pt>
                <c:pt idx="219">
                  <c:v>94.681729422999979</c:v>
                </c:pt>
                <c:pt idx="220">
                  <c:v>95.093002181000003</c:v>
                </c:pt>
                <c:pt idx="221">
                  <c:v>94.050937208999926</c:v>
                </c:pt>
                <c:pt idx="222">
                  <c:v>93.433566500000026</c:v>
                </c:pt>
                <c:pt idx="223">
                  <c:v>92.731419931999994</c:v>
                </c:pt>
                <c:pt idx="224">
                  <c:v>93.273125902999979</c:v>
                </c:pt>
                <c:pt idx="225">
                  <c:v>93.09023038399998</c:v>
                </c:pt>
                <c:pt idx="226">
                  <c:v>92.315403497999981</c:v>
                </c:pt>
                <c:pt idx="227">
                  <c:v>92.092739549000001</c:v>
                </c:pt>
                <c:pt idx="228">
                  <c:v>91.696526691000059</c:v>
                </c:pt>
                <c:pt idx="229">
                  <c:v>91.070147014999918</c:v>
                </c:pt>
                <c:pt idx="230">
                  <c:v>84.012430903999942</c:v>
                </c:pt>
                <c:pt idx="231">
                  <c:v>84.666678136999849</c:v>
                </c:pt>
                <c:pt idx="232">
                  <c:v>83.526887841999894</c:v>
                </c:pt>
                <c:pt idx="233">
                  <c:v>84.902729135000001</c:v>
                </c:pt>
                <c:pt idx="234">
                  <c:v>84.307215845000059</c:v>
                </c:pt>
                <c:pt idx="235">
                  <c:v>83.792998044000001</c:v>
                </c:pt>
                <c:pt idx="236">
                  <c:v>84.567885601000057</c:v>
                </c:pt>
                <c:pt idx="237">
                  <c:v>84.663716264000001</c:v>
                </c:pt>
                <c:pt idx="238">
                  <c:v>85.144690343999983</c:v>
                </c:pt>
                <c:pt idx="239">
                  <c:v>80.620605862999895</c:v>
                </c:pt>
                <c:pt idx="240">
                  <c:v>80.778519607999982</c:v>
                </c:pt>
                <c:pt idx="241">
                  <c:v>80.507887269999998</c:v>
                </c:pt>
                <c:pt idx="242">
                  <c:v>80.798990590000002</c:v>
                </c:pt>
                <c:pt idx="243">
                  <c:v>80.764133789000098</c:v>
                </c:pt>
                <c:pt idx="244">
                  <c:v>80.765581506999894</c:v>
                </c:pt>
                <c:pt idx="245">
                  <c:v>81.508497581999947</c:v>
                </c:pt>
                <c:pt idx="246">
                  <c:v>81.109221360000006</c:v>
                </c:pt>
                <c:pt idx="247">
                  <c:v>80.156565396999895</c:v>
                </c:pt>
                <c:pt idx="248">
                  <c:v>80.748582178999925</c:v>
                </c:pt>
                <c:pt idx="249">
                  <c:v>81.000433931999979</c:v>
                </c:pt>
                <c:pt idx="250">
                  <c:v>80.03742569300006</c:v>
                </c:pt>
                <c:pt idx="251">
                  <c:v>80.596414815999978</c:v>
                </c:pt>
                <c:pt idx="252">
                  <c:v>80.596414815999978</c:v>
                </c:pt>
                <c:pt idx="253">
                  <c:v>80.103996152999855</c:v>
                </c:pt>
                <c:pt idx="254">
                  <c:v>77.577801407999942</c:v>
                </c:pt>
                <c:pt idx="255">
                  <c:v>78.27468002099998</c:v>
                </c:pt>
                <c:pt idx="256">
                  <c:v>77.151467342999894</c:v>
                </c:pt>
                <c:pt idx="257">
                  <c:v>77.024209356</c:v>
                </c:pt>
                <c:pt idx="258">
                  <c:v>77.646249347999998</c:v>
                </c:pt>
                <c:pt idx="259">
                  <c:v>76.049896001999983</c:v>
                </c:pt>
                <c:pt idx="260">
                  <c:v>76.445744145000006</c:v>
                </c:pt>
                <c:pt idx="261">
                  <c:v>75.739758379999941</c:v>
                </c:pt>
                <c:pt idx="262">
                  <c:v>75.323654481000077</c:v>
                </c:pt>
                <c:pt idx="263">
                  <c:v>75.352398749999907</c:v>
                </c:pt>
                <c:pt idx="264">
                  <c:v>75.655703269</c:v>
                </c:pt>
                <c:pt idx="265">
                  <c:v>75.113294148999998</c:v>
                </c:pt>
                <c:pt idx="266">
                  <c:v>74.43363223599998</c:v>
                </c:pt>
                <c:pt idx="267">
                  <c:v>75.118833451</c:v>
                </c:pt>
                <c:pt idx="268">
                  <c:v>70.487659410000077</c:v>
                </c:pt>
                <c:pt idx="269">
                  <c:v>71.147798509999959</c:v>
                </c:pt>
                <c:pt idx="270">
                  <c:v>71.679049742999894</c:v>
                </c:pt>
                <c:pt idx="271">
                  <c:v>71.407618515999999</c:v>
                </c:pt>
                <c:pt idx="272">
                  <c:v>72.41898725999998</c:v>
                </c:pt>
                <c:pt idx="273">
                  <c:v>73.118150489000058</c:v>
                </c:pt>
                <c:pt idx="274">
                  <c:v>72.918503089000097</c:v>
                </c:pt>
                <c:pt idx="275">
                  <c:v>73.968216385999995</c:v>
                </c:pt>
                <c:pt idx="276">
                  <c:v>75.180970997999907</c:v>
                </c:pt>
                <c:pt idx="277">
                  <c:v>71.462507005999981</c:v>
                </c:pt>
                <c:pt idx="278">
                  <c:v>72.767310817999942</c:v>
                </c:pt>
                <c:pt idx="279">
                  <c:v>72.940999362000056</c:v>
                </c:pt>
                <c:pt idx="280">
                  <c:v>73.137322009000002</c:v>
                </c:pt>
                <c:pt idx="281">
                  <c:v>73.352741415999887</c:v>
                </c:pt>
                <c:pt idx="282">
                  <c:v>74.035204343999979</c:v>
                </c:pt>
                <c:pt idx="283">
                  <c:v>72.427829106000004</c:v>
                </c:pt>
                <c:pt idx="284">
                  <c:v>73.776607157999905</c:v>
                </c:pt>
                <c:pt idx="285">
                  <c:v>73.520903769000057</c:v>
                </c:pt>
                <c:pt idx="286">
                  <c:v>69.780812875999942</c:v>
                </c:pt>
                <c:pt idx="287">
                  <c:v>70.461291259999996</c:v>
                </c:pt>
                <c:pt idx="288">
                  <c:v>70.860469304999981</c:v>
                </c:pt>
                <c:pt idx="289">
                  <c:v>69.826969648000059</c:v>
                </c:pt>
                <c:pt idx="290">
                  <c:v>70.433970928999983</c:v>
                </c:pt>
                <c:pt idx="291">
                  <c:v>71.49915100699998</c:v>
                </c:pt>
                <c:pt idx="292">
                  <c:v>69.801230779999983</c:v>
                </c:pt>
                <c:pt idx="293">
                  <c:v>68.770542430999896</c:v>
                </c:pt>
                <c:pt idx="294">
                  <c:v>68.946907886999981</c:v>
                </c:pt>
                <c:pt idx="295">
                  <c:v>68.987531141000005</c:v>
                </c:pt>
                <c:pt idx="296">
                  <c:v>67.390797183999894</c:v>
                </c:pt>
                <c:pt idx="297">
                  <c:v>67.068963260000075</c:v>
                </c:pt>
                <c:pt idx="298">
                  <c:v>67.593301551999943</c:v>
                </c:pt>
                <c:pt idx="299">
                  <c:v>67.089910969000059</c:v>
                </c:pt>
                <c:pt idx="300">
                  <c:v>67.148739848999895</c:v>
                </c:pt>
                <c:pt idx="301">
                  <c:v>67.077585107999894</c:v>
                </c:pt>
                <c:pt idx="302">
                  <c:v>69.110205222000005</c:v>
                </c:pt>
                <c:pt idx="303">
                  <c:v>66.822501459999941</c:v>
                </c:pt>
                <c:pt idx="304">
                  <c:v>65.208380804999905</c:v>
                </c:pt>
                <c:pt idx="305">
                  <c:v>66.064206159999998</c:v>
                </c:pt>
                <c:pt idx="306">
                  <c:v>66.282448291999941</c:v>
                </c:pt>
                <c:pt idx="307">
                  <c:v>66.525009166999894</c:v>
                </c:pt>
                <c:pt idx="308">
                  <c:v>67.04301105899998</c:v>
                </c:pt>
                <c:pt idx="309">
                  <c:v>67.249816577000004</c:v>
                </c:pt>
                <c:pt idx="310">
                  <c:v>67.126304228999942</c:v>
                </c:pt>
                <c:pt idx="311">
                  <c:v>66.867473501999982</c:v>
                </c:pt>
                <c:pt idx="312">
                  <c:v>66.660542896999885</c:v>
                </c:pt>
                <c:pt idx="313">
                  <c:v>67.149534954000003</c:v>
                </c:pt>
                <c:pt idx="314">
                  <c:v>65.563879775999979</c:v>
                </c:pt>
                <c:pt idx="315">
                  <c:v>65.926636387000002</c:v>
                </c:pt>
                <c:pt idx="316">
                  <c:v>65.364431301999943</c:v>
                </c:pt>
                <c:pt idx="317">
                  <c:v>66.414621436000076</c:v>
                </c:pt>
                <c:pt idx="318">
                  <c:v>66.844467757999979</c:v>
                </c:pt>
                <c:pt idx="319">
                  <c:v>66.465560779000057</c:v>
                </c:pt>
                <c:pt idx="320">
                  <c:v>67.365802534999915</c:v>
                </c:pt>
                <c:pt idx="321">
                  <c:v>66.877299773000004</c:v>
                </c:pt>
                <c:pt idx="322">
                  <c:v>67.083816825999989</c:v>
                </c:pt>
                <c:pt idx="323">
                  <c:v>63.125580901000035</c:v>
                </c:pt>
                <c:pt idx="324">
                  <c:v>63.525289021000006</c:v>
                </c:pt>
                <c:pt idx="325">
                  <c:v>63.113147953000002</c:v>
                </c:pt>
                <c:pt idx="326">
                  <c:v>64.672836543999878</c:v>
                </c:pt>
                <c:pt idx="327">
                  <c:v>65.026450046999926</c:v>
                </c:pt>
                <c:pt idx="328">
                  <c:v>63.997994053999996</c:v>
                </c:pt>
                <c:pt idx="329">
                  <c:v>65.130220666000056</c:v>
                </c:pt>
                <c:pt idx="330">
                  <c:v>64.068421670999982</c:v>
                </c:pt>
                <c:pt idx="331">
                  <c:v>64.696881947999941</c:v>
                </c:pt>
                <c:pt idx="332">
                  <c:v>64.265595337999926</c:v>
                </c:pt>
                <c:pt idx="333">
                  <c:v>63.668826960000011</c:v>
                </c:pt>
                <c:pt idx="334">
                  <c:v>63.743239882000012</c:v>
                </c:pt>
                <c:pt idx="335">
                  <c:v>64.917337856999907</c:v>
                </c:pt>
                <c:pt idx="336">
                  <c:v>64.610272010999907</c:v>
                </c:pt>
                <c:pt idx="337">
                  <c:v>65.226803469000075</c:v>
                </c:pt>
                <c:pt idx="338">
                  <c:v>66.40740367700009</c:v>
                </c:pt>
                <c:pt idx="339">
                  <c:v>66.398879569999949</c:v>
                </c:pt>
                <c:pt idx="340">
                  <c:v>66.844421353000001</c:v>
                </c:pt>
                <c:pt idx="341">
                  <c:v>66.053159926000006</c:v>
                </c:pt>
                <c:pt idx="342">
                  <c:v>66.454535051999983</c:v>
                </c:pt>
                <c:pt idx="343">
                  <c:v>67.044173130000004</c:v>
                </c:pt>
                <c:pt idx="344">
                  <c:v>68.066159511999999</c:v>
                </c:pt>
                <c:pt idx="345">
                  <c:v>68.319996496000002</c:v>
                </c:pt>
                <c:pt idx="346">
                  <c:v>68.847015670999994</c:v>
                </c:pt>
                <c:pt idx="347">
                  <c:v>68.790370029000002</c:v>
                </c:pt>
                <c:pt idx="348">
                  <c:v>68.586172581999989</c:v>
                </c:pt>
                <c:pt idx="349">
                  <c:v>69.084671909999983</c:v>
                </c:pt>
                <c:pt idx="350">
                  <c:v>68.40901158299998</c:v>
                </c:pt>
                <c:pt idx="351">
                  <c:v>69.481983983000077</c:v>
                </c:pt>
                <c:pt idx="352">
                  <c:v>69.272601938999941</c:v>
                </c:pt>
                <c:pt idx="353">
                  <c:v>70.996569775000097</c:v>
                </c:pt>
                <c:pt idx="354">
                  <c:v>71.565941137999886</c:v>
                </c:pt>
                <c:pt idx="355">
                  <c:v>72.813899422000006</c:v>
                </c:pt>
                <c:pt idx="356">
                  <c:v>72.782285884000004</c:v>
                </c:pt>
                <c:pt idx="357">
                  <c:v>73.080332099999907</c:v>
                </c:pt>
                <c:pt idx="358">
                  <c:v>73.1398303389999</c:v>
                </c:pt>
                <c:pt idx="359">
                  <c:v>71.990023468000132</c:v>
                </c:pt>
                <c:pt idx="360">
                  <c:v>71.990023468000132</c:v>
                </c:pt>
                <c:pt idx="361">
                  <c:v>72.158793485000004</c:v>
                </c:pt>
                <c:pt idx="362">
                  <c:v>73.191464277999998</c:v>
                </c:pt>
                <c:pt idx="363">
                  <c:v>71.822636743999894</c:v>
                </c:pt>
                <c:pt idx="364">
                  <c:v>72.285961925999999</c:v>
                </c:pt>
                <c:pt idx="365">
                  <c:v>72.553948162999916</c:v>
                </c:pt>
                <c:pt idx="366">
                  <c:v>73.923669058000058</c:v>
                </c:pt>
                <c:pt idx="367">
                  <c:v>74.615669202999982</c:v>
                </c:pt>
                <c:pt idx="368">
                  <c:v>73.066192637</c:v>
                </c:pt>
                <c:pt idx="369">
                  <c:v>74.036310491999998</c:v>
                </c:pt>
                <c:pt idx="370">
                  <c:v>73.122903935999958</c:v>
                </c:pt>
                <c:pt idx="371">
                  <c:v>74.417466290999997</c:v>
                </c:pt>
                <c:pt idx="372">
                  <c:v>74.829444702999893</c:v>
                </c:pt>
                <c:pt idx="373">
                  <c:v>75.463623502999994</c:v>
                </c:pt>
                <c:pt idx="374">
                  <c:v>75.690958862999906</c:v>
                </c:pt>
                <c:pt idx="375">
                  <c:v>76.846801771999978</c:v>
                </c:pt>
                <c:pt idx="376">
                  <c:v>77.461920766000077</c:v>
                </c:pt>
                <c:pt idx="377">
                  <c:v>74.840667504999999</c:v>
                </c:pt>
                <c:pt idx="378">
                  <c:v>75.505144513999895</c:v>
                </c:pt>
                <c:pt idx="379">
                  <c:v>75.262348617999905</c:v>
                </c:pt>
                <c:pt idx="380">
                  <c:v>76.577283757999979</c:v>
                </c:pt>
                <c:pt idx="381">
                  <c:v>77.183935675999948</c:v>
                </c:pt>
                <c:pt idx="382">
                  <c:v>76.263536844000001</c:v>
                </c:pt>
                <c:pt idx="383">
                  <c:v>77.110716362999895</c:v>
                </c:pt>
                <c:pt idx="384">
                  <c:v>77.33439758599998</c:v>
                </c:pt>
                <c:pt idx="385">
                  <c:v>79.857120563999999</c:v>
                </c:pt>
                <c:pt idx="386">
                  <c:v>76.668714571999942</c:v>
                </c:pt>
                <c:pt idx="387">
                  <c:v>76.567257745000077</c:v>
                </c:pt>
                <c:pt idx="388">
                  <c:v>76.567684794000058</c:v>
                </c:pt>
                <c:pt idx="389">
                  <c:v>77.673721940999926</c:v>
                </c:pt>
                <c:pt idx="390">
                  <c:v>78.308173032999917</c:v>
                </c:pt>
                <c:pt idx="391">
                  <c:v>77.205978442999907</c:v>
                </c:pt>
                <c:pt idx="392">
                  <c:v>77.130622424999999</c:v>
                </c:pt>
                <c:pt idx="393">
                  <c:v>77.71045244299998</c:v>
                </c:pt>
                <c:pt idx="394">
                  <c:v>75.026859880000003</c:v>
                </c:pt>
                <c:pt idx="395">
                  <c:v>76.738270102999905</c:v>
                </c:pt>
                <c:pt idx="396">
                  <c:v>76.126646124999894</c:v>
                </c:pt>
                <c:pt idx="397">
                  <c:v>76.365618518999895</c:v>
                </c:pt>
                <c:pt idx="398">
                  <c:v>76.884463995999994</c:v>
                </c:pt>
                <c:pt idx="399">
                  <c:v>76.518679969999994</c:v>
                </c:pt>
                <c:pt idx="400">
                  <c:v>76.514417299000058</c:v>
                </c:pt>
                <c:pt idx="401">
                  <c:v>76.884969342000005</c:v>
                </c:pt>
                <c:pt idx="402">
                  <c:v>77.697411008000003</c:v>
                </c:pt>
                <c:pt idx="403">
                  <c:v>78.297880750000004</c:v>
                </c:pt>
                <c:pt idx="404">
                  <c:v>77.299238610000003</c:v>
                </c:pt>
                <c:pt idx="405">
                  <c:v>77.601109346000001</c:v>
                </c:pt>
                <c:pt idx="406">
                  <c:v>77.518723339000005</c:v>
                </c:pt>
                <c:pt idx="407">
                  <c:v>78.607652369999983</c:v>
                </c:pt>
                <c:pt idx="408">
                  <c:v>79.118460990000003</c:v>
                </c:pt>
                <c:pt idx="409">
                  <c:v>80.047849851999999</c:v>
                </c:pt>
                <c:pt idx="410">
                  <c:v>79.914710070000027</c:v>
                </c:pt>
                <c:pt idx="411">
                  <c:v>80.827899986999981</c:v>
                </c:pt>
                <c:pt idx="412">
                  <c:v>78.71181330400006</c:v>
                </c:pt>
                <c:pt idx="413">
                  <c:v>80.221647669999996</c:v>
                </c:pt>
                <c:pt idx="414">
                  <c:v>80.673388822999797</c:v>
                </c:pt>
                <c:pt idx="415">
                  <c:v>79.959402867999941</c:v>
                </c:pt>
                <c:pt idx="416">
                  <c:v>81.069925579000056</c:v>
                </c:pt>
                <c:pt idx="417">
                  <c:v>85.911649974000099</c:v>
                </c:pt>
                <c:pt idx="418">
                  <c:v>85.962929723000059</c:v>
                </c:pt>
                <c:pt idx="419">
                  <c:v>86.831743439999983</c:v>
                </c:pt>
                <c:pt idx="420">
                  <c:v>84.883958328999896</c:v>
                </c:pt>
                <c:pt idx="421">
                  <c:v>83.621853053999942</c:v>
                </c:pt>
                <c:pt idx="422">
                  <c:v>84.367101147</c:v>
                </c:pt>
                <c:pt idx="423">
                  <c:v>82.682884124999916</c:v>
                </c:pt>
                <c:pt idx="424">
                  <c:v>80.478352426999905</c:v>
                </c:pt>
                <c:pt idx="425">
                  <c:v>81.204273615999995</c:v>
                </c:pt>
                <c:pt idx="426">
                  <c:v>91.004285832999926</c:v>
                </c:pt>
                <c:pt idx="427">
                  <c:v>90.873979664999979</c:v>
                </c:pt>
                <c:pt idx="428">
                  <c:v>91.527109043999999</c:v>
                </c:pt>
                <c:pt idx="429">
                  <c:v>92.539890674999981</c:v>
                </c:pt>
                <c:pt idx="430">
                  <c:v>89.003105993999981</c:v>
                </c:pt>
                <c:pt idx="431">
                  <c:v>90.196428056999906</c:v>
                </c:pt>
                <c:pt idx="432">
                  <c:v>88.096980356999907</c:v>
                </c:pt>
                <c:pt idx="433">
                  <c:v>81.339194927999998</c:v>
                </c:pt>
                <c:pt idx="434">
                  <c:v>82.535878588999907</c:v>
                </c:pt>
                <c:pt idx="435">
                  <c:v>83.408728643000003</c:v>
                </c:pt>
                <c:pt idx="436">
                  <c:v>83.308102223999896</c:v>
                </c:pt>
                <c:pt idx="437">
                  <c:v>84.554100746000003</c:v>
                </c:pt>
                <c:pt idx="438">
                  <c:v>85.505475068999942</c:v>
                </c:pt>
                <c:pt idx="439">
                  <c:v>85.996140476999983</c:v>
                </c:pt>
                <c:pt idx="440">
                  <c:v>87.247192944000076</c:v>
                </c:pt>
                <c:pt idx="441">
                  <c:v>88.626997969999948</c:v>
                </c:pt>
                <c:pt idx="442">
                  <c:v>89.329749665999998</c:v>
                </c:pt>
                <c:pt idx="443">
                  <c:v>90.389981051999925</c:v>
                </c:pt>
                <c:pt idx="444">
                  <c:v>91.683972417999854</c:v>
                </c:pt>
                <c:pt idx="445">
                  <c:v>92.261722137999925</c:v>
                </c:pt>
                <c:pt idx="446">
                  <c:v>93.093036230999942</c:v>
                </c:pt>
                <c:pt idx="447">
                  <c:v>93.659314752999904</c:v>
                </c:pt>
                <c:pt idx="448">
                  <c:v>91.985299104000006</c:v>
                </c:pt>
                <c:pt idx="449">
                  <c:v>94.27367067199998</c:v>
                </c:pt>
                <c:pt idx="450">
                  <c:v>95.418880960999999</c:v>
                </c:pt>
                <c:pt idx="451">
                  <c:v>95.590376995</c:v>
                </c:pt>
                <c:pt idx="452">
                  <c:v>97.740198503000002</c:v>
                </c:pt>
                <c:pt idx="453">
                  <c:v>98.764611498999997</c:v>
                </c:pt>
                <c:pt idx="454">
                  <c:v>99.743021877000004</c:v>
                </c:pt>
                <c:pt idx="455">
                  <c:v>102.61746967200006</c:v>
                </c:pt>
                <c:pt idx="456">
                  <c:v>104.28315912500005</c:v>
                </c:pt>
                <c:pt idx="457">
                  <c:v>101.15209307599994</c:v>
                </c:pt>
                <c:pt idx="458">
                  <c:v>102.85933814499988</c:v>
                </c:pt>
                <c:pt idx="459">
                  <c:v>103.91220180400002</c:v>
                </c:pt>
                <c:pt idx="460">
                  <c:v>105.068659396</c:v>
                </c:pt>
                <c:pt idx="461">
                  <c:v>107.55301702</c:v>
                </c:pt>
                <c:pt idx="462">
                  <c:v>108.72026708100007</c:v>
                </c:pt>
                <c:pt idx="463">
                  <c:v>109.92982893600001</c:v>
                </c:pt>
                <c:pt idx="464">
                  <c:v>111.60477989199994</c:v>
                </c:pt>
                <c:pt idx="465">
                  <c:v>113.72147489199995</c:v>
                </c:pt>
                <c:pt idx="466">
                  <c:v>112.81834262999998</c:v>
                </c:pt>
                <c:pt idx="467">
                  <c:v>113.6768729639999</c:v>
                </c:pt>
                <c:pt idx="468">
                  <c:v>113.304061191</c:v>
                </c:pt>
                <c:pt idx="469">
                  <c:v>113.408276414</c:v>
                </c:pt>
                <c:pt idx="470">
                  <c:v>118.63103134799989</c:v>
                </c:pt>
                <c:pt idx="471">
                  <c:v>121.378889675</c:v>
                </c:pt>
                <c:pt idx="472">
                  <c:v>119.91335910700002</c:v>
                </c:pt>
                <c:pt idx="473">
                  <c:v>121.9471685840001</c:v>
                </c:pt>
                <c:pt idx="474">
                  <c:v>124.557005003</c:v>
                </c:pt>
                <c:pt idx="475">
                  <c:v>125.052720521</c:v>
                </c:pt>
                <c:pt idx="476">
                  <c:v>125.355626798</c:v>
                </c:pt>
                <c:pt idx="477">
                  <c:v>127.71408739500002</c:v>
                </c:pt>
                <c:pt idx="478">
                  <c:v>134.047616068</c:v>
                </c:pt>
                <c:pt idx="479">
                  <c:v>134.08155648200011</c:v>
                </c:pt>
                <c:pt idx="480">
                  <c:v>132.13935568999995</c:v>
                </c:pt>
                <c:pt idx="481">
                  <c:v>135.60771709800002</c:v>
                </c:pt>
                <c:pt idx="482">
                  <c:v>142.909188081</c:v>
                </c:pt>
                <c:pt idx="483">
                  <c:v>145.860050242</c:v>
                </c:pt>
                <c:pt idx="484">
                  <c:v>145.78470416399995</c:v>
                </c:pt>
                <c:pt idx="485">
                  <c:v>148.04132419399997</c:v>
                </c:pt>
                <c:pt idx="486">
                  <c:v>149.71464248800001</c:v>
                </c:pt>
                <c:pt idx="487">
                  <c:v>151.62552261300002</c:v>
                </c:pt>
                <c:pt idx="488">
                  <c:v>155.96452407499999</c:v>
                </c:pt>
                <c:pt idx="489">
                  <c:v>158.29483990100002</c:v>
                </c:pt>
                <c:pt idx="490">
                  <c:v>157.72330737700011</c:v>
                </c:pt>
                <c:pt idx="491">
                  <c:v>163.38558365</c:v>
                </c:pt>
                <c:pt idx="492">
                  <c:v>164.76713413300001</c:v>
                </c:pt>
                <c:pt idx="493">
                  <c:v>165.12118336</c:v>
                </c:pt>
                <c:pt idx="494">
                  <c:v>167.691749039</c:v>
                </c:pt>
                <c:pt idx="495">
                  <c:v>171.67408150099999</c:v>
                </c:pt>
                <c:pt idx="496">
                  <c:v>172.53714128300001</c:v>
                </c:pt>
                <c:pt idx="497">
                  <c:v>175.56324890800013</c:v>
                </c:pt>
                <c:pt idx="498">
                  <c:v>177.91697716499999</c:v>
                </c:pt>
                <c:pt idx="499">
                  <c:v>180.85619388000012</c:v>
                </c:pt>
                <c:pt idx="500">
                  <c:v>183.89954062000001</c:v>
                </c:pt>
                <c:pt idx="501">
                  <c:v>184.17857448800001</c:v>
                </c:pt>
                <c:pt idx="502">
                  <c:v>180.82720574700011</c:v>
                </c:pt>
                <c:pt idx="503">
                  <c:v>181.39584854900014</c:v>
                </c:pt>
                <c:pt idx="504">
                  <c:v>186.69421352399999</c:v>
                </c:pt>
                <c:pt idx="505">
                  <c:v>182.81855425499998</c:v>
                </c:pt>
                <c:pt idx="506">
                  <c:v>189.82624293300012</c:v>
                </c:pt>
                <c:pt idx="507">
                  <c:v>192.95812594300011</c:v>
                </c:pt>
                <c:pt idx="508">
                  <c:v>196.316374956</c:v>
                </c:pt>
                <c:pt idx="509">
                  <c:v>199.42161572999998</c:v>
                </c:pt>
                <c:pt idx="510">
                  <c:v>199.55459903900001</c:v>
                </c:pt>
                <c:pt idx="511">
                  <c:v>198.11051568299999</c:v>
                </c:pt>
                <c:pt idx="512">
                  <c:v>198.33703124000004</c:v>
                </c:pt>
                <c:pt idx="513">
                  <c:v>201.1860780770001</c:v>
                </c:pt>
                <c:pt idx="514">
                  <c:v>203.14642370799999</c:v>
                </c:pt>
                <c:pt idx="515">
                  <c:v>204.40054823700001</c:v>
                </c:pt>
                <c:pt idx="516">
                  <c:v>206.87240502</c:v>
                </c:pt>
                <c:pt idx="517">
                  <c:v>208.22584492499999</c:v>
                </c:pt>
                <c:pt idx="518">
                  <c:v>213.23784874700004</c:v>
                </c:pt>
                <c:pt idx="519">
                  <c:v>214.49756197100001</c:v>
                </c:pt>
                <c:pt idx="520">
                  <c:v>210.640661857</c:v>
                </c:pt>
                <c:pt idx="521">
                  <c:v>211.95054124400002</c:v>
                </c:pt>
                <c:pt idx="522">
                  <c:v>217.12841783100012</c:v>
                </c:pt>
                <c:pt idx="523">
                  <c:v>219.869596301</c:v>
                </c:pt>
                <c:pt idx="524">
                  <c:v>224.612587147</c:v>
                </c:pt>
                <c:pt idx="525">
                  <c:v>228.39232075100011</c:v>
                </c:pt>
                <c:pt idx="526">
                  <c:v>228.29896817600002</c:v>
                </c:pt>
                <c:pt idx="527">
                  <c:v>231.78742447800013</c:v>
                </c:pt>
                <c:pt idx="528">
                  <c:v>232.98491468100002</c:v>
                </c:pt>
                <c:pt idx="529">
                  <c:v>232.697740227</c:v>
                </c:pt>
                <c:pt idx="530">
                  <c:v>229.31155804700001</c:v>
                </c:pt>
                <c:pt idx="531">
                  <c:v>233.14490674300001</c:v>
                </c:pt>
                <c:pt idx="532">
                  <c:v>232.90660897500001</c:v>
                </c:pt>
                <c:pt idx="533">
                  <c:v>240.58483077899999</c:v>
                </c:pt>
                <c:pt idx="534">
                  <c:v>241.38010022900002</c:v>
                </c:pt>
                <c:pt idx="535">
                  <c:v>246.10739756700011</c:v>
                </c:pt>
                <c:pt idx="536">
                  <c:v>251.46915859800001</c:v>
                </c:pt>
                <c:pt idx="537">
                  <c:v>253.49927385000001</c:v>
                </c:pt>
                <c:pt idx="538">
                  <c:v>254.24952600599997</c:v>
                </c:pt>
                <c:pt idx="539">
                  <c:v>250.43945244099999</c:v>
                </c:pt>
                <c:pt idx="540">
                  <c:v>255.31450283499998</c:v>
                </c:pt>
                <c:pt idx="541">
                  <c:v>252.64661568599999</c:v>
                </c:pt>
                <c:pt idx="542">
                  <c:v>261.69213139499999</c:v>
                </c:pt>
                <c:pt idx="543">
                  <c:v>263.23517614599956</c:v>
                </c:pt>
                <c:pt idx="544">
                  <c:v>267.55609596099958</c:v>
                </c:pt>
                <c:pt idx="545">
                  <c:v>271.50406387300023</c:v>
                </c:pt>
                <c:pt idx="546">
                  <c:v>271.92798367400002</c:v>
                </c:pt>
                <c:pt idx="547">
                  <c:v>266.38036037900002</c:v>
                </c:pt>
                <c:pt idx="548">
                  <c:v>269.79214942599958</c:v>
                </c:pt>
                <c:pt idx="549">
                  <c:v>274.40403629199977</c:v>
                </c:pt>
                <c:pt idx="550">
                  <c:v>272.06240627699975</c:v>
                </c:pt>
                <c:pt idx="551">
                  <c:v>279.66833976399965</c:v>
                </c:pt>
                <c:pt idx="552">
                  <c:v>280.63406297300008</c:v>
                </c:pt>
                <c:pt idx="553">
                  <c:v>284.99302817699964</c:v>
                </c:pt>
                <c:pt idx="554">
                  <c:v>288.76116070799958</c:v>
                </c:pt>
                <c:pt idx="555">
                  <c:v>291.36773276899964</c:v>
                </c:pt>
                <c:pt idx="556">
                  <c:v>293.50081478300001</c:v>
                </c:pt>
                <c:pt idx="557">
                  <c:v>291.24855549399979</c:v>
                </c:pt>
                <c:pt idx="558">
                  <c:v>293.45032445199956</c:v>
                </c:pt>
                <c:pt idx="559">
                  <c:v>295.29381190599958</c:v>
                </c:pt>
                <c:pt idx="560">
                  <c:v>299.39805996399963</c:v>
                </c:pt>
                <c:pt idx="561">
                  <c:v>298.19901804899962</c:v>
                </c:pt>
                <c:pt idx="562">
                  <c:v>301.91447386300001</c:v>
                </c:pt>
                <c:pt idx="563">
                  <c:v>306.17367822599999</c:v>
                </c:pt>
                <c:pt idx="564">
                  <c:v>309.50318202199975</c:v>
                </c:pt>
                <c:pt idx="565">
                  <c:v>311.69813821399958</c:v>
                </c:pt>
                <c:pt idx="566">
                  <c:v>309.57188990399999</c:v>
                </c:pt>
                <c:pt idx="567">
                  <c:v>312.75350419999995</c:v>
                </c:pt>
                <c:pt idx="568">
                  <c:v>310.31113368799959</c:v>
                </c:pt>
                <c:pt idx="569">
                  <c:v>317.06061227699979</c:v>
                </c:pt>
                <c:pt idx="570">
                  <c:v>317.40492887599999</c:v>
                </c:pt>
              </c:numCache>
            </c:numRef>
          </c:val>
          <c:smooth val="0"/>
        </c:ser>
        <c:dLbls>
          <c:showLegendKey val="0"/>
          <c:showVal val="0"/>
          <c:showCatName val="0"/>
          <c:showSerName val="0"/>
          <c:showPercent val="0"/>
          <c:showBubbleSize val="0"/>
        </c:dLbls>
        <c:marker val="1"/>
        <c:smooth val="0"/>
        <c:axId val="473666688"/>
        <c:axId val="473668224"/>
      </c:lineChart>
      <c:dateAx>
        <c:axId val="473666688"/>
        <c:scaling>
          <c:orientation val="minMax"/>
        </c:scaling>
        <c:delete val="0"/>
        <c:axPos val="b"/>
        <c:numFmt formatCode="yyyy\-mm\-dd;@" sourceLinked="1"/>
        <c:majorTickMark val="out"/>
        <c:minorTickMark val="none"/>
        <c:tickLblPos val="nextTo"/>
        <c:txPr>
          <a:bodyPr/>
          <a:lstStyle/>
          <a:p>
            <a:pPr>
              <a:defRPr sz="800" baseline="0"/>
            </a:pPr>
            <a:endParaRPr lang="zh-CN"/>
          </a:p>
        </c:txPr>
        <c:crossAx val="473668224"/>
        <c:crosses val="autoZero"/>
        <c:auto val="1"/>
        <c:lblOffset val="100"/>
        <c:baseTimeUnit val="days"/>
      </c:dateAx>
      <c:valAx>
        <c:axId val="473668224"/>
        <c:scaling>
          <c:orientation val="minMax"/>
        </c:scaling>
        <c:delete val="0"/>
        <c:axPos val="l"/>
        <c:numFmt formatCode="###,###,###,###,##0.00_ " sourceLinked="1"/>
        <c:majorTickMark val="out"/>
        <c:minorTickMark val="none"/>
        <c:tickLblPos val="nextTo"/>
        <c:crossAx val="473666688"/>
        <c:crosses val="autoZero"/>
        <c:crossBetween val="between"/>
      </c:valAx>
    </c:plotArea>
    <c:legend>
      <c:legendPos val="b"/>
      <c:layout>
        <c:manualLayout>
          <c:xMode val="edge"/>
          <c:yMode val="edge"/>
          <c:x val="0.33271077279897454"/>
          <c:y val="0.91950273802595628"/>
          <c:w val="0.34430437523800778"/>
          <c:h val="8.0497299616394125E-2"/>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美国失业率</c:v>
          </c:tx>
          <c:marker>
            <c:symbol val="triangle"/>
            <c:size val="5"/>
          </c:marker>
          <c:cat>
            <c:strRef>
              <c:f>Sheet1!$A$77:$A$181</c:f>
              <c:strCache>
                <c:ptCount val="105"/>
                <c:pt idx="0">
                  <c:v>2007-01</c:v>
                </c:pt>
                <c:pt idx="1">
                  <c:v>2007-02</c:v>
                </c:pt>
                <c:pt idx="2">
                  <c:v>2007-03</c:v>
                </c:pt>
                <c:pt idx="3">
                  <c:v>2007-04</c:v>
                </c:pt>
                <c:pt idx="4">
                  <c:v>2007-05</c:v>
                </c:pt>
                <c:pt idx="5">
                  <c:v>2007-06</c:v>
                </c:pt>
                <c:pt idx="6">
                  <c:v>2007-07</c:v>
                </c:pt>
                <c:pt idx="7">
                  <c:v>2007-08</c:v>
                </c:pt>
                <c:pt idx="8">
                  <c:v>2007-09</c:v>
                </c:pt>
                <c:pt idx="9">
                  <c:v>2007-10</c:v>
                </c:pt>
                <c:pt idx="10">
                  <c:v>2007-11</c:v>
                </c:pt>
                <c:pt idx="11">
                  <c:v>2007-12</c:v>
                </c:pt>
                <c:pt idx="12">
                  <c:v>2008-01</c:v>
                </c:pt>
                <c:pt idx="13">
                  <c:v>2008-02</c:v>
                </c:pt>
                <c:pt idx="14">
                  <c:v>2008-03</c:v>
                </c:pt>
                <c:pt idx="15">
                  <c:v>2008-04</c:v>
                </c:pt>
                <c:pt idx="16">
                  <c:v>2008-05</c:v>
                </c:pt>
                <c:pt idx="17">
                  <c:v>2008-06</c:v>
                </c:pt>
                <c:pt idx="18">
                  <c:v>2008-07</c:v>
                </c:pt>
                <c:pt idx="19">
                  <c:v>2008-08</c:v>
                </c:pt>
                <c:pt idx="20">
                  <c:v>2008-09</c:v>
                </c:pt>
                <c:pt idx="21">
                  <c:v>2008-10</c:v>
                </c:pt>
                <c:pt idx="22">
                  <c:v>2008-11</c:v>
                </c:pt>
                <c:pt idx="23">
                  <c:v>2008-12</c:v>
                </c:pt>
                <c:pt idx="24">
                  <c:v>2009-01</c:v>
                </c:pt>
                <c:pt idx="25">
                  <c:v>2009-02</c:v>
                </c:pt>
                <c:pt idx="26">
                  <c:v>2009-03</c:v>
                </c:pt>
                <c:pt idx="27">
                  <c:v>2009-04</c:v>
                </c:pt>
                <c:pt idx="28">
                  <c:v>2009-05</c:v>
                </c:pt>
                <c:pt idx="29">
                  <c:v>2009-06</c:v>
                </c:pt>
                <c:pt idx="30">
                  <c:v>2009-07</c:v>
                </c:pt>
                <c:pt idx="31">
                  <c:v>2009-08</c:v>
                </c:pt>
                <c:pt idx="32">
                  <c:v>2009-09</c:v>
                </c:pt>
                <c:pt idx="33">
                  <c:v>2009-10</c:v>
                </c:pt>
                <c:pt idx="34">
                  <c:v>2009-11</c:v>
                </c:pt>
                <c:pt idx="35">
                  <c:v>2009-12</c:v>
                </c:pt>
                <c:pt idx="36">
                  <c:v>2010-01</c:v>
                </c:pt>
                <c:pt idx="37">
                  <c:v>2010-02</c:v>
                </c:pt>
                <c:pt idx="38">
                  <c:v>2010-03</c:v>
                </c:pt>
                <c:pt idx="39">
                  <c:v>2010-04</c:v>
                </c:pt>
                <c:pt idx="40">
                  <c:v>2010-05</c:v>
                </c:pt>
                <c:pt idx="41">
                  <c:v>2010-06</c:v>
                </c:pt>
                <c:pt idx="42">
                  <c:v>2010-07</c:v>
                </c:pt>
                <c:pt idx="43">
                  <c:v>2010-08</c:v>
                </c:pt>
                <c:pt idx="44">
                  <c:v>2010-09</c:v>
                </c:pt>
                <c:pt idx="45">
                  <c:v>2010-10</c:v>
                </c:pt>
                <c:pt idx="46">
                  <c:v>2010-11</c:v>
                </c:pt>
                <c:pt idx="47">
                  <c:v>2010-12</c:v>
                </c:pt>
                <c:pt idx="48">
                  <c:v>2011-01</c:v>
                </c:pt>
                <c:pt idx="49">
                  <c:v>2011-02</c:v>
                </c:pt>
                <c:pt idx="50">
                  <c:v>2011-03</c:v>
                </c:pt>
                <c:pt idx="51">
                  <c:v>2011-04</c:v>
                </c:pt>
                <c:pt idx="52">
                  <c:v>2011-05</c:v>
                </c:pt>
                <c:pt idx="53">
                  <c:v>2011-06</c:v>
                </c:pt>
                <c:pt idx="54">
                  <c:v>2011-07</c:v>
                </c:pt>
                <c:pt idx="55">
                  <c:v>2011-08</c:v>
                </c:pt>
                <c:pt idx="56">
                  <c:v>2011-09</c:v>
                </c:pt>
                <c:pt idx="57">
                  <c:v>2011-10</c:v>
                </c:pt>
                <c:pt idx="58">
                  <c:v>2011-11</c:v>
                </c:pt>
                <c:pt idx="59">
                  <c:v>2011-12</c:v>
                </c:pt>
                <c:pt idx="60">
                  <c:v>2012-01</c:v>
                </c:pt>
                <c:pt idx="61">
                  <c:v>2012-02</c:v>
                </c:pt>
                <c:pt idx="62">
                  <c:v>2012-03</c:v>
                </c:pt>
                <c:pt idx="63">
                  <c:v>2012-04</c:v>
                </c:pt>
                <c:pt idx="64">
                  <c:v>2012-05</c:v>
                </c:pt>
                <c:pt idx="65">
                  <c:v>2012-06</c:v>
                </c:pt>
                <c:pt idx="66">
                  <c:v>2012-07</c:v>
                </c:pt>
                <c:pt idx="67">
                  <c:v>2012-08</c:v>
                </c:pt>
                <c:pt idx="68">
                  <c:v>2012-09</c:v>
                </c:pt>
                <c:pt idx="69">
                  <c:v>2012-10</c:v>
                </c:pt>
                <c:pt idx="70">
                  <c:v>2012-11</c:v>
                </c:pt>
                <c:pt idx="71">
                  <c:v>2012-12</c:v>
                </c:pt>
                <c:pt idx="72">
                  <c:v>2013-01</c:v>
                </c:pt>
                <c:pt idx="73">
                  <c:v>2013-02</c:v>
                </c:pt>
                <c:pt idx="74">
                  <c:v>2013-03</c:v>
                </c:pt>
                <c:pt idx="75">
                  <c:v>2013-04</c:v>
                </c:pt>
                <c:pt idx="76">
                  <c:v>2013-05</c:v>
                </c:pt>
                <c:pt idx="77">
                  <c:v>2013-06</c:v>
                </c:pt>
                <c:pt idx="78">
                  <c:v>2013-07</c:v>
                </c:pt>
                <c:pt idx="79">
                  <c:v>2013-08</c:v>
                </c:pt>
                <c:pt idx="80">
                  <c:v>2013-09</c:v>
                </c:pt>
                <c:pt idx="81">
                  <c:v>2013-10</c:v>
                </c:pt>
                <c:pt idx="82">
                  <c:v>2013-11</c:v>
                </c:pt>
                <c:pt idx="83">
                  <c:v>2013-12</c:v>
                </c:pt>
                <c:pt idx="84">
                  <c:v>2014-01</c:v>
                </c:pt>
                <c:pt idx="85">
                  <c:v>2014-02</c:v>
                </c:pt>
                <c:pt idx="86">
                  <c:v>2014-03</c:v>
                </c:pt>
                <c:pt idx="87">
                  <c:v>2014-04</c:v>
                </c:pt>
                <c:pt idx="88">
                  <c:v>2014-05</c:v>
                </c:pt>
                <c:pt idx="89">
                  <c:v>2014-06</c:v>
                </c:pt>
                <c:pt idx="90">
                  <c:v>2014-07</c:v>
                </c:pt>
                <c:pt idx="91">
                  <c:v>2014-08</c:v>
                </c:pt>
                <c:pt idx="92">
                  <c:v>2014-09</c:v>
                </c:pt>
                <c:pt idx="93">
                  <c:v>2014-10</c:v>
                </c:pt>
                <c:pt idx="94">
                  <c:v>2014-11</c:v>
                </c:pt>
                <c:pt idx="95">
                  <c:v>2014-12</c:v>
                </c:pt>
                <c:pt idx="96">
                  <c:v>2015-01</c:v>
                </c:pt>
                <c:pt idx="97">
                  <c:v>2015-02</c:v>
                </c:pt>
                <c:pt idx="98">
                  <c:v>2015-03</c:v>
                </c:pt>
                <c:pt idx="99">
                  <c:v>2015-04</c:v>
                </c:pt>
                <c:pt idx="100">
                  <c:v>2015-05</c:v>
                </c:pt>
                <c:pt idx="101">
                  <c:v>2015-06</c:v>
                </c:pt>
                <c:pt idx="102">
                  <c:v>2015-07</c:v>
                </c:pt>
                <c:pt idx="103">
                  <c:v>2015-08</c:v>
                </c:pt>
                <c:pt idx="104">
                  <c:v>2015-09</c:v>
                </c:pt>
              </c:strCache>
            </c:strRef>
          </c:cat>
          <c:val>
            <c:numRef>
              <c:f>Sheet1!$B$77:$B$181</c:f>
              <c:numCache>
                <c:formatCode>General</c:formatCode>
                <c:ptCount val="105"/>
                <c:pt idx="0">
                  <c:v>4.5999999999999996</c:v>
                </c:pt>
                <c:pt idx="1">
                  <c:v>4.5</c:v>
                </c:pt>
                <c:pt idx="2">
                  <c:v>4.4000000000000004</c:v>
                </c:pt>
                <c:pt idx="3">
                  <c:v>4.5</c:v>
                </c:pt>
                <c:pt idx="4">
                  <c:v>4.4000000000000004</c:v>
                </c:pt>
                <c:pt idx="5">
                  <c:v>4.5999999999999996</c:v>
                </c:pt>
                <c:pt idx="6">
                  <c:v>4.7</c:v>
                </c:pt>
                <c:pt idx="7">
                  <c:v>4.5999999999999996</c:v>
                </c:pt>
                <c:pt idx="8">
                  <c:v>4.7</c:v>
                </c:pt>
                <c:pt idx="9">
                  <c:v>4.7</c:v>
                </c:pt>
                <c:pt idx="10">
                  <c:v>4.7</c:v>
                </c:pt>
                <c:pt idx="11">
                  <c:v>5</c:v>
                </c:pt>
                <c:pt idx="12">
                  <c:v>5</c:v>
                </c:pt>
                <c:pt idx="13">
                  <c:v>4.9000000000000004</c:v>
                </c:pt>
                <c:pt idx="14">
                  <c:v>5.0999999999999996</c:v>
                </c:pt>
                <c:pt idx="15">
                  <c:v>5</c:v>
                </c:pt>
                <c:pt idx="16">
                  <c:v>5.4</c:v>
                </c:pt>
                <c:pt idx="17">
                  <c:v>5.6</c:v>
                </c:pt>
                <c:pt idx="18">
                  <c:v>5.8</c:v>
                </c:pt>
                <c:pt idx="19">
                  <c:v>6.1</c:v>
                </c:pt>
                <c:pt idx="20">
                  <c:v>6.1</c:v>
                </c:pt>
                <c:pt idx="21">
                  <c:v>6.5</c:v>
                </c:pt>
                <c:pt idx="22">
                  <c:v>6.8</c:v>
                </c:pt>
                <c:pt idx="23">
                  <c:v>7.3</c:v>
                </c:pt>
                <c:pt idx="24">
                  <c:v>7.8</c:v>
                </c:pt>
                <c:pt idx="25">
                  <c:v>8.3000000000000007</c:v>
                </c:pt>
                <c:pt idx="26">
                  <c:v>8.7000000000000011</c:v>
                </c:pt>
                <c:pt idx="27">
                  <c:v>9</c:v>
                </c:pt>
                <c:pt idx="28">
                  <c:v>9.4</c:v>
                </c:pt>
                <c:pt idx="29">
                  <c:v>9.5</c:v>
                </c:pt>
                <c:pt idx="30">
                  <c:v>9.5</c:v>
                </c:pt>
                <c:pt idx="31">
                  <c:v>9.6</c:v>
                </c:pt>
                <c:pt idx="32">
                  <c:v>9.8000000000000007</c:v>
                </c:pt>
                <c:pt idx="33">
                  <c:v>10</c:v>
                </c:pt>
                <c:pt idx="34">
                  <c:v>9.9</c:v>
                </c:pt>
                <c:pt idx="35">
                  <c:v>9.9</c:v>
                </c:pt>
                <c:pt idx="36">
                  <c:v>9.8000000000000007</c:v>
                </c:pt>
                <c:pt idx="37">
                  <c:v>9.8000000000000007</c:v>
                </c:pt>
                <c:pt idx="38">
                  <c:v>9.9</c:v>
                </c:pt>
                <c:pt idx="39">
                  <c:v>9.9</c:v>
                </c:pt>
                <c:pt idx="40">
                  <c:v>9.6</c:v>
                </c:pt>
                <c:pt idx="41">
                  <c:v>9.4</c:v>
                </c:pt>
                <c:pt idx="42">
                  <c:v>9.4</c:v>
                </c:pt>
                <c:pt idx="43">
                  <c:v>9.5</c:v>
                </c:pt>
                <c:pt idx="44">
                  <c:v>9.5</c:v>
                </c:pt>
                <c:pt idx="45">
                  <c:v>9.4</c:v>
                </c:pt>
                <c:pt idx="46">
                  <c:v>9.8000000000000007</c:v>
                </c:pt>
                <c:pt idx="47">
                  <c:v>9.3000000000000007</c:v>
                </c:pt>
                <c:pt idx="48">
                  <c:v>9.2000000000000011</c:v>
                </c:pt>
                <c:pt idx="49">
                  <c:v>9</c:v>
                </c:pt>
                <c:pt idx="50">
                  <c:v>9</c:v>
                </c:pt>
                <c:pt idx="51">
                  <c:v>9.1</c:v>
                </c:pt>
                <c:pt idx="52">
                  <c:v>9</c:v>
                </c:pt>
                <c:pt idx="53">
                  <c:v>9.1</c:v>
                </c:pt>
                <c:pt idx="54">
                  <c:v>9</c:v>
                </c:pt>
                <c:pt idx="55">
                  <c:v>9</c:v>
                </c:pt>
                <c:pt idx="56">
                  <c:v>9</c:v>
                </c:pt>
                <c:pt idx="57">
                  <c:v>8.8000000000000007</c:v>
                </c:pt>
                <c:pt idx="58">
                  <c:v>8.6</c:v>
                </c:pt>
                <c:pt idx="59">
                  <c:v>8.5</c:v>
                </c:pt>
                <c:pt idx="60">
                  <c:v>8.3000000000000007</c:v>
                </c:pt>
                <c:pt idx="61">
                  <c:v>8.3000000000000007</c:v>
                </c:pt>
                <c:pt idx="62">
                  <c:v>8.2000000000000011</c:v>
                </c:pt>
                <c:pt idx="63">
                  <c:v>8.2000000000000011</c:v>
                </c:pt>
                <c:pt idx="64">
                  <c:v>8.2000000000000011</c:v>
                </c:pt>
                <c:pt idx="65">
                  <c:v>8.2000000000000011</c:v>
                </c:pt>
                <c:pt idx="66">
                  <c:v>8.2000000000000011</c:v>
                </c:pt>
                <c:pt idx="67">
                  <c:v>8</c:v>
                </c:pt>
                <c:pt idx="68">
                  <c:v>7.8</c:v>
                </c:pt>
                <c:pt idx="69">
                  <c:v>7.8</c:v>
                </c:pt>
                <c:pt idx="70">
                  <c:v>7.7</c:v>
                </c:pt>
                <c:pt idx="71">
                  <c:v>7.9</c:v>
                </c:pt>
                <c:pt idx="72">
                  <c:v>8</c:v>
                </c:pt>
                <c:pt idx="73">
                  <c:v>7.7</c:v>
                </c:pt>
                <c:pt idx="74">
                  <c:v>7.5</c:v>
                </c:pt>
                <c:pt idx="75">
                  <c:v>7.6</c:v>
                </c:pt>
                <c:pt idx="76">
                  <c:v>7.5</c:v>
                </c:pt>
                <c:pt idx="77">
                  <c:v>7.5</c:v>
                </c:pt>
                <c:pt idx="78">
                  <c:v>7.3</c:v>
                </c:pt>
                <c:pt idx="79">
                  <c:v>7.2</c:v>
                </c:pt>
                <c:pt idx="80">
                  <c:v>7.2</c:v>
                </c:pt>
                <c:pt idx="81">
                  <c:v>7.2</c:v>
                </c:pt>
                <c:pt idx="82">
                  <c:v>7</c:v>
                </c:pt>
                <c:pt idx="83">
                  <c:v>6.7</c:v>
                </c:pt>
                <c:pt idx="84">
                  <c:v>6.6</c:v>
                </c:pt>
                <c:pt idx="85">
                  <c:v>6.7</c:v>
                </c:pt>
                <c:pt idx="86">
                  <c:v>6.6</c:v>
                </c:pt>
                <c:pt idx="87">
                  <c:v>6.2</c:v>
                </c:pt>
                <c:pt idx="88">
                  <c:v>6.3</c:v>
                </c:pt>
                <c:pt idx="89">
                  <c:v>6.1</c:v>
                </c:pt>
                <c:pt idx="90">
                  <c:v>6.2</c:v>
                </c:pt>
                <c:pt idx="91">
                  <c:v>6.1</c:v>
                </c:pt>
                <c:pt idx="92">
                  <c:v>5.9</c:v>
                </c:pt>
                <c:pt idx="93">
                  <c:v>5.7</c:v>
                </c:pt>
                <c:pt idx="94">
                  <c:v>5.8</c:v>
                </c:pt>
                <c:pt idx="95">
                  <c:v>5.6</c:v>
                </c:pt>
                <c:pt idx="96">
                  <c:v>5.7</c:v>
                </c:pt>
                <c:pt idx="97">
                  <c:v>5.5</c:v>
                </c:pt>
                <c:pt idx="98">
                  <c:v>5.5</c:v>
                </c:pt>
                <c:pt idx="99">
                  <c:v>5.4</c:v>
                </c:pt>
                <c:pt idx="100">
                  <c:v>5.5</c:v>
                </c:pt>
                <c:pt idx="101">
                  <c:v>5.3</c:v>
                </c:pt>
                <c:pt idx="102">
                  <c:v>5.3</c:v>
                </c:pt>
                <c:pt idx="103">
                  <c:v>5.0999999999999996</c:v>
                </c:pt>
                <c:pt idx="104">
                  <c:v>5.0999999999999996</c:v>
                </c:pt>
              </c:numCache>
            </c:numRef>
          </c:val>
          <c:smooth val="0"/>
        </c:ser>
        <c:ser>
          <c:idx val="1"/>
          <c:order val="1"/>
          <c:tx>
            <c:v>美国CPI同比</c:v>
          </c:tx>
          <c:marker>
            <c:symbol val="plus"/>
            <c:size val="5"/>
          </c:marker>
          <c:cat>
            <c:strRef>
              <c:f>Sheet1!$A$77:$A$181</c:f>
              <c:strCache>
                <c:ptCount val="105"/>
                <c:pt idx="0">
                  <c:v>2007-01</c:v>
                </c:pt>
                <c:pt idx="1">
                  <c:v>2007-02</c:v>
                </c:pt>
                <c:pt idx="2">
                  <c:v>2007-03</c:v>
                </c:pt>
                <c:pt idx="3">
                  <c:v>2007-04</c:v>
                </c:pt>
                <c:pt idx="4">
                  <c:v>2007-05</c:v>
                </c:pt>
                <c:pt idx="5">
                  <c:v>2007-06</c:v>
                </c:pt>
                <c:pt idx="6">
                  <c:v>2007-07</c:v>
                </c:pt>
                <c:pt idx="7">
                  <c:v>2007-08</c:v>
                </c:pt>
                <c:pt idx="8">
                  <c:v>2007-09</c:v>
                </c:pt>
                <c:pt idx="9">
                  <c:v>2007-10</c:v>
                </c:pt>
                <c:pt idx="10">
                  <c:v>2007-11</c:v>
                </c:pt>
                <c:pt idx="11">
                  <c:v>2007-12</c:v>
                </c:pt>
                <c:pt idx="12">
                  <c:v>2008-01</c:v>
                </c:pt>
                <c:pt idx="13">
                  <c:v>2008-02</c:v>
                </c:pt>
                <c:pt idx="14">
                  <c:v>2008-03</c:v>
                </c:pt>
                <c:pt idx="15">
                  <c:v>2008-04</c:v>
                </c:pt>
                <c:pt idx="16">
                  <c:v>2008-05</c:v>
                </c:pt>
                <c:pt idx="17">
                  <c:v>2008-06</c:v>
                </c:pt>
                <c:pt idx="18">
                  <c:v>2008-07</c:v>
                </c:pt>
                <c:pt idx="19">
                  <c:v>2008-08</c:v>
                </c:pt>
                <c:pt idx="20">
                  <c:v>2008-09</c:v>
                </c:pt>
                <c:pt idx="21">
                  <c:v>2008-10</c:v>
                </c:pt>
                <c:pt idx="22">
                  <c:v>2008-11</c:v>
                </c:pt>
                <c:pt idx="23">
                  <c:v>2008-12</c:v>
                </c:pt>
                <c:pt idx="24">
                  <c:v>2009-01</c:v>
                </c:pt>
                <c:pt idx="25">
                  <c:v>2009-02</c:v>
                </c:pt>
                <c:pt idx="26">
                  <c:v>2009-03</c:v>
                </c:pt>
                <c:pt idx="27">
                  <c:v>2009-04</c:v>
                </c:pt>
                <c:pt idx="28">
                  <c:v>2009-05</c:v>
                </c:pt>
                <c:pt idx="29">
                  <c:v>2009-06</c:v>
                </c:pt>
                <c:pt idx="30">
                  <c:v>2009-07</c:v>
                </c:pt>
                <c:pt idx="31">
                  <c:v>2009-08</c:v>
                </c:pt>
                <c:pt idx="32">
                  <c:v>2009-09</c:v>
                </c:pt>
                <c:pt idx="33">
                  <c:v>2009-10</c:v>
                </c:pt>
                <c:pt idx="34">
                  <c:v>2009-11</c:v>
                </c:pt>
                <c:pt idx="35">
                  <c:v>2009-12</c:v>
                </c:pt>
                <c:pt idx="36">
                  <c:v>2010-01</c:v>
                </c:pt>
                <c:pt idx="37">
                  <c:v>2010-02</c:v>
                </c:pt>
                <c:pt idx="38">
                  <c:v>2010-03</c:v>
                </c:pt>
                <c:pt idx="39">
                  <c:v>2010-04</c:v>
                </c:pt>
                <c:pt idx="40">
                  <c:v>2010-05</c:v>
                </c:pt>
                <c:pt idx="41">
                  <c:v>2010-06</c:v>
                </c:pt>
                <c:pt idx="42">
                  <c:v>2010-07</c:v>
                </c:pt>
                <c:pt idx="43">
                  <c:v>2010-08</c:v>
                </c:pt>
                <c:pt idx="44">
                  <c:v>2010-09</c:v>
                </c:pt>
                <c:pt idx="45">
                  <c:v>2010-10</c:v>
                </c:pt>
                <c:pt idx="46">
                  <c:v>2010-11</c:v>
                </c:pt>
                <c:pt idx="47">
                  <c:v>2010-12</c:v>
                </c:pt>
                <c:pt idx="48">
                  <c:v>2011-01</c:v>
                </c:pt>
                <c:pt idx="49">
                  <c:v>2011-02</c:v>
                </c:pt>
                <c:pt idx="50">
                  <c:v>2011-03</c:v>
                </c:pt>
                <c:pt idx="51">
                  <c:v>2011-04</c:v>
                </c:pt>
                <c:pt idx="52">
                  <c:v>2011-05</c:v>
                </c:pt>
                <c:pt idx="53">
                  <c:v>2011-06</c:v>
                </c:pt>
                <c:pt idx="54">
                  <c:v>2011-07</c:v>
                </c:pt>
                <c:pt idx="55">
                  <c:v>2011-08</c:v>
                </c:pt>
                <c:pt idx="56">
                  <c:v>2011-09</c:v>
                </c:pt>
                <c:pt idx="57">
                  <c:v>2011-10</c:v>
                </c:pt>
                <c:pt idx="58">
                  <c:v>2011-11</c:v>
                </c:pt>
                <c:pt idx="59">
                  <c:v>2011-12</c:v>
                </c:pt>
                <c:pt idx="60">
                  <c:v>2012-01</c:v>
                </c:pt>
                <c:pt idx="61">
                  <c:v>2012-02</c:v>
                </c:pt>
                <c:pt idx="62">
                  <c:v>2012-03</c:v>
                </c:pt>
                <c:pt idx="63">
                  <c:v>2012-04</c:v>
                </c:pt>
                <c:pt idx="64">
                  <c:v>2012-05</c:v>
                </c:pt>
                <c:pt idx="65">
                  <c:v>2012-06</c:v>
                </c:pt>
                <c:pt idx="66">
                  <c:v>2012-07</c:v>
                </c:pt>
                <c:pt idx="67">
                  <c:v>2012-08</c:v>
                </c:pt>
                <c:pt idx="68">
                  <c:v>2012-09</c:v>
                </c:pt>
                <c:pt idx="69">
                  <c:v>2012-10</c:v>
                </c:pt>
                <c:pt idx="70">
                  <c:v>2012-11</c:v>
                </c:pt>
                <c:pt idx="71">
                  <c:v>2012-12</c:v>
                </c:pt>
                <c:pt idx="72">
                  <c:v>2013-01</c:v>
                </c:pt>
                <c:pt idx="73">
                  <c:v>2013-02</c:v>
                </c:pt>
                <c:pt idx="74">
                  <c:v>2013-03</c:v>
                </c:pt>
                <c:pt idx="75">
                  <c:v>2013-04</c:v>
                </c:pt>
                <c:pt idx="76">
                  <c:v>2013-05</c:v>
                </c:pt>
                <c:pt idx="77">
                  <c:v>2013-06</c:v>
                </c:pt>
                <c:pt idx="78">
                  <c:v>2013-07</c:v>
                </c:pt>
                <c:pt idx="79">
                  <c:v>2013-08</c:v>
                </c:pt>
                <c:pt idx="80">
                  <c:v>2013-09</c:v>
                </c:pt>
                <c:pt idx="81">
                  <c:v>2013-10</c:v>
                </c:pt>
                <c:pt idx="82">
                  <c:v>2013-11</c:v>
                </c:pt>
                <c:pt idx="83">
                  <c:v>2013-12</c:v>
                </c:pt>
                <c:pt idx="84">
                  <c:v>2014-01</c:v>
                </c:pt>
                <c:pt idx="85">
                  <c:v>2014-02</c:v>
                </c:pt>
                <c:pt idx="86">
                  <c:v>2014-03</c:v>
                </c:pt>
                <c:pt idx="87">
                  <c:v>2014-04</c:v>
                </c:pt>
                <c:pt idx="88">
                  <c:v>2014-05</c:v>
                </c:pt>
                <c:pt idx="89">
                  <c:v>2014-06</c:v>
                </c:pt>
                <c:pt idx="90">
                  <c:v>2014-07</c:v>
                </c:pt>
                <c:pt idx="91">
                  <c:v>2014-08</c:v>
                </c:pt>
                <c:pt idx="92">
                  <c:v>2014-09</c:v>
                </c:pt>
                <c:pt idx="93">
                  <c:v>2014-10</c:v>
                </c:pt>
                <c:pt idx="94">
                  <c:v>2014-11</c:v>
                </c:pt>
                <c:pt idx="95">
                  <c:v>2014-12</c:v>
                </c:pt>
                <c:pt idx="96">
                  <c:v>2015-01</c:v>
                </c:pt>
                <c:pt idx="97">
                  <c:v>2015-02</c:v>
                </c:pt>
                <c:pt idx="98">
                  <c:v>2015-03</c:v>
                </c:pt>
                <c:pt idx="99">
                  <c:v>2015-04</c:v>
                </c:pt>
                <c:pt idx="100">
                  <c:v>2015-05</c:v>
                </c:pt>
                <c:pt idx="101">
                  <c:v>2015-06</c:v>
                </c:pt>
                <c:pt idx="102">
                  <c:v>2015-07</c:v>
                </c:pt>
                <c:pt idx="103">
                  <c:v>2015-08</c:v>
                </c:pt>
                <c:pt idx="104">
                  <c:v>2015-09</c:v>
                </c:pt>
              </c:strCache>
            </c:strRef>
          </c:cat>
          <c:val>
            <c:numRef>
              <c:f>Sheet1!$C$77:$C$181</c:f>
              <c:numCache>
                <c:formatCode>General</c:formatCode>
                <c:ptCount val="105"/>
                <c:pt idx="0">
                  <c:v>2.1</c:v>
                </c:pt>
                <c:pt idx="1">
                  <c:v>2.4</c:v>
                </c:pt>
                <c:pt idx="2">
                  <c:v>2.8</c:v>
                </c:pt>
                <c:pt idx="3">
                  <c:v>2.6</c:v>
                </c:pt>
                <c:pt idx="4">
                  <c:v>2.7</c:v>
                </c:pt>
                <c:pt idx="5">
                  <c:v>2.7</c:v>
                </c:pt>
                <c:pt idx="6">
                  <c:v>2.4</c:v>
                </c:pt>
                <c:pt idx="7">
                  <c:v>2</c:v>
                </c:pt>
                <c:pt idx="8">
                  <c:v>2.8</c:v>
                </c:pt>
                <c:pt idx="9">
                  <c:v>3.5</c:v>
                </c:pt>
                <c:pt idx="10">
                  <c:v>4.3</c:v>
                </c:pt>
                <c:pt idx="11">
                  <c:v>4.0999999999999996</c:v>
                </c:pt>
                <c:pt idx="12">
                  <c:v>4.3</c:v>
                </c:pt>
                <c:pt idx="13">
                  <c:v>4</c:v>
                </c:pt>
                <c:pt idx="14">
                  <c:v>4</c:v>
                </c:pt>
                <c:pt idx="15">
                  <c:v>3.9</c:v>
                </c:pt>
                <c:pt idx="16">
                  <c:v>4.2</c:v>
                </c:pt>
                <c:pt idx="17">
                  <c:v>5</c:v>
                </c:pt>
                <c:pt idx="18">
                  <c:v>5.6</c:v>
                </c:pt>
                <c:pt idx="19">
                  <c:v>5.4</c:v>
                </c:pt>
                <c:pt idx="20">
                  <c:v>4.9000000000000004</c:v>
                </c:pt>
                <c:pt idx="21">
                  <c:v>3.7</c:v>
                </c:pt>
                <c:pt idx="22">
                  <c:v>1.1000000000000001</c:v>
                </c:pt>
                <c:pt idx="23">
                  <c:v>0.1</c:v>
                </c:pt>
                <c:pt idx="24">
                  <c:v>0</c:v>
                </c:pt>
                <c:pt idx="25">
                  <c:v>0.2</c:v>
                </c:pt>
                <c:pt idx="26">
                  <c:v>-0.4</c:v>
                </c:pt>
                <c:pt idx="27">
                  <c:v>-0.7000000000000004</c:v>
                </c:pt>
                <c:pt idx="28">
                  <c:v>-1.3</c:v>
                </c:pt>
                <c:pt idx="29">
                  <c:v>-1.4</c:v>
                </c:pt>
                <c:pt idx="30">
                  <c:v>-2.1</c:v>
                </c:pt>
                <c:pt idx="31">
                  <c:v>-1.5</c:v>
                </c:pt>
                <c:pt idx="32">
                  <c:v>-1.3</c:v>
                </c:pt>
                <c:pt idx="33">
                  <c:v>-0.2</c:v>
                </c:pt>
                <c:pt idx="34">
                  <c:v>1.8</c:v>
                </c:pt>
                <c:pt idx="35">
                  <c:v>2.7</c:v>
                </c:pt>
                <c:pt idx="36">
                  <c:v>2.6</c:v>
                </c:pt>
                <c:pt idx="37">
                  <c:v>2.1</c:v>
                </c:pt>
                <c:pt idx="38">
                  <c:v>2.2999999999999998</c:v>
                </c:pt>
                <c:pt idx="39">
                  <c:v>2.2000000000000002</c:v>
                </c:pt>
                <c:pt idx="40">
                  <c:v>2</c:v>
                </c:pt>
                <c:pt idx="41">
                  <c:v>1.1000000000000001</c:v>
                </c:pt>
                <c:pt idx="42">
                  <c:v>1.2</c:v>
                </c:pt>
                <c:pt idx="43">
                  <c:v>1.1000000000000001</c:v>
                </c:pt>
                <c:pt idx="44">
                  <c:v>1.1000000000000001</c:v>
                </c:pt>
                <c:pt idx="45">
                  <c:v>1.2</c:v>
                </c:pt>
                <c:pt idx="46">
                  <c:v>1.1000000000000001</c:v>
                </c:pt>
                <c:pt idx="47">
                  <c:v>1.5</c:v>
                </c:pt>
                <c:pt idx="48">
                  <c:v>1.6</c:v>
                </c:pt>
                <c:pt idx="49">
                  <c:v>2.1</c:v>
                </c:pt>
                <c:pt idx="50">
                  <c:v>2.7</c:v>
                </c:pt>
                <c:pt idx="51">
                  <c:v>3.2</c:v>
                </c:pt>
                <c:pt idx="52">
                  <c:v>3.6</c:v>
                </c:pt>
                <c:pt idx="53">
                  <c:v>3.6</c:v>
                </c:pt>
                <c:pt idx="54">
                  <c:v>3.6</c:v>
                </c:pt>
                <c:pt idx="55">
                  <c:v>3.8</c:v>
                </c:pt>
                <c:pt idx="56">
                  <c:v>3.9</c:v>
                </c:pt>
                <c:pt idx="57">
                  <c:v>3.5</c:v>
                </c:pt>
                <c:pt idx="58">
                  <c:v>3.4</c:v>
                </c:pt>
                <c:pt idx="59">
                  <c:v>3</c:v>
                </c:pt>
                <c:pt idx="60">
                  <c:v>2.9</c:v>
                </c:pt>
                <c:pt idx="61">
                  <c:v>2.9</c:v>
                </c:pt>
                <c:pt idx="62">
                  <c:v>2.7</c:v>
                </c:pt>
                <c:pt idx="63">
                  <c:v>2.2999999999999998</c:v>
                </c:pt>
                <c:pt idx="64">
                  <c:v>1.7</c:v>
                </c:pt>
                <c:pt idx="65">
                  <c:v>1.7</c:v>
                </c:pt>
                <c:pt idx="66">
                  <c:v>1.4</c:v>
                </c:pt>
                <c:pt idx="67">
                  <c:v>1.7</c:v>
                </c:pt>
                <c:pt idx="68">
                  <c:v>2</c:v>
                </c:pt>
                <c:pt idx="69">
                  <c:v>2.2000000000000002</c:v>
                </c:pt>
                <c:pt idx="70">
                  <c:v>1.8</c:v>
                </c:pt>
                <c:pt idx="71">
                  <c:v>1.7</c:v>
                </c:pt>
                <c:pt idx="72">
                  <c:v>1.6</c:v>
                </c:pt>
                <c:pt idx="73">
                  <c:v>2</c:v>
                </c:pt>
                <c:pt idx="74">
                  <c:v>1.5</c:v>
                </c:pt>
                <c:pt idx="75">
                  <c:v>1.1000000000000001</c:v>
                </c:pt>
                <c:pt idx="76">
                  <c:v>1.4</c:v>
                </c:pt>
                <c:pt idx="77">
                  <c:v>1.8</c:v>
                </c:pt>
                <c:pt idx="78">
                  <c:v>2</c:v>
                </c:pt>
                <c:pt idx="79">
                  <c:v>1.5</c:v>
                </c:pt>
                <c:pt idx="80">
                  <c:v>1.2</c:v>
                </c:pt>
                <c:pt idx="81">
                  <c:v>1</c:v>
                </c:pt>
                <c:pt idx="82">
                  <c:v>1.2</c:v>
                </c:pt>
                <c:pt idx="83">
                  <c:v>1.5</c:v>
                </c:pt>
                <c:pt idx="84">
                  <c:v>1.6</c:v>
                </c:pt>
                <c:pt idx="85">
                  <c:v>1.1000000000000001</c:v>
                </c:pt>
                <c:pt idx="86">
                  <c:v>1.5</c:v>
                </c:pt>
                <c:pt idx="87">
                  <c:v>2</c:v>
                </c:pt>
                <c:pt idx="88">
                  <c:v>2.1</c:v>
                </c:pt>
                <c:pt idx="89">
                  <c:v>2.1</c:v>
                </c:pt>
                <c:pt idx="90">
                  <c:v>2</c:v>
                </c:pt>
                <c:pt idx="91">
                  <c:v>1.7</c:v>
                </c:pt>
                <c:pt idx="92">
                  <c:v>1.7</c:v>
                </c:pt>
                <c:pt idx="93">
                  <c:v>1.7</c:v>
                </c:pt>
                <c:pt idx="94">
                  <c:v>1.3</c:v>
                </c:pt>
                <c:pt idx="95">
                  <c:v>0.8</c:v>
                </c:pt>
                <c:pt idx="96">
                  <c:v>-0.1</c:v>
                </c:pt>
                <c:pt idx="97">
                  <c:v>0</c:v>
                </c:pt>
                <c:pt idx="98">
                  <c:v>-0.1</c:v>
                </c:pt>
                <c:pt idx="99">
                  <c:v>-0.2</c:v>
                </c:pt>
                <c:pt idx="100">
                  <c:v>0</c:v>
                </c:pt>
                <c:pt idx="101">
                  <c:v>0.1</c:v>
                </c:pt>
                <c:pt idx="102">
                  <c:v>0.2</c:v>
                </c:pt>
                <c:pt idx="103">
                  <c:v>0.2</c:v>
                </c:pt>
                <c:pt idx="104">
                  <c:v>0</c:v>
                </c:pt>
              </c:numCache>
            </c:numRef>
          </c:val>
          <c:smooth val="0"/>
        </c:ser>
        <c:ser>
          <c:idx val="2"/>
          <c:order val="2"/>
          <c:tx>
            <c:v>欧元区失业率</c:v>
          </c:tx>
          <c:marker>
            <c:symbol val="x"/>
            <c:size val="7"/>
          </c:marker>
          <c:cat>
            <c:strRef>
              <c:f>Sheet1!$A$77:$A$181</c:f>
              <c:strCache>
                <c:ptCount val="105"/>
                <c:pt idx="0">
                  <c:v>2007-01</c:v>
                </c:pt>
                <c:pt idx="1">
                  <c:v>2007-02</c:v>
                </c:pt>
                <c:pt idx="2">
                  <c:v>2007-03</c:v>
                </c:pt>
                <c:pt idx="3">
                  <c:v>2007-04</c:v>
                </c:pt>
                <c:pt idx="4">
                  <c:v>2007-05</c:v>
                </c:pt>
                <c:pt idx="5">
                  <c:v>2007-06</c:v>
                </c:pt>
                <c:pt idx="6">
                  <c:v>2007-07</c:v>
                </c:pt>
                <c:pt idx="7">
                  <c:v>2007-08</c:v>
                </c:pt>
                <c:pt idx="8">
                  <c:v>2007-09</c:v>
                </c:pt>
                <c:pt idx="9">
                  <c:v>2007-10</c:v>
                </c:pt>
                <c:pt idx="10">
                  <c:v>2007-11</c:v>
                </c:pt>
                <c:pt idx="11">
                  <c:v>2007-12</c:v>
                </c:pt>
                <c:pt idx="12">
                  <c:v>2008-01</c:v>
                </c:pt>
                <c:pt idx="13">
                  <c:v>2008-02</c:v>
                </c:pt>
                <c:pt idx="14">
                  <c:v>2008-03</c:v>
                </c:pt>
                <c:pt idx="15">
                  <c:v>2008-04</c:v>
                </c:pt>
                <c:pt idx="16">
                  <c:v>2008-05</c:v>
                </c:pt>
                <c:pt idx="17">
                  <c:v>2008-06</c:v>
                </c:pt>
                <c:pt idx="18">
                  <c:v>2008-07</c:v>
                </c:pt>
                <c:pt idx="19">
                  <c:v>2008-08</c:v>
                </c:pt>
                <c:pt idx="20">
                  <c:v>2008-09</c:v>
                </c:pt>
                <c:pt idx="21">
                  <c:v>2008-10</c:v>
                </c:pt>
                <c:pt idx="22">
                  <c:v>2008-11</c:v>
                </c:pt>
                <c:pt idx="23">
                  <c:v>2008-12</c:v>
                </c:pt>
                <c:pt idx="24">
                  <c:v>2009-01</c:v>
                </c:pt>
                <c:pt idx="25">
                  <c:v>2009-02</c:v>
                </c:pt>
                <c:pt idx="26">
                  <c:v>2009-03</c:v>
                </c:pt>
                <c:pt idx="27">
                  <c:v>2009-04</c:v>
                </c:pt>
                <c:pt idx="28">
                  <c:v>2009-05</c:v>
                </c:pt>
                <c:pt idx="29">
                  <c:v>2009-06</c:v>
                </c:pt>
                <c:pt idx="30">
                  <c:v>2009-07</c:v>
                </c:pt>
                <c:pt idx="31">
                  <c:v>2009-08</c:v>
                </c:pt>
                <c:pt idx="32">
                  <c:v>2009-09</c:v>
                </c:pt>
                <c:pt idx="33">
                  <c:v>2009-10</c:v>
                </c:pt>
                <c:pt idx="34">
                  <c:v>2009-11</c:v>
                </c:pt>
                <c:pt idx="35">
                  <c:v>2009-12</c:v>
                </c:pt>
                <c:pt idx="36">
                  <c:v>2010-01</c:v>
                </c:pt>
                <c:pt idx="37">
                  <c:v>2010-02</c:v>
                </c:pt>
                <c:pt idx="38">
                  <c:v>2010-03</c:v>
                </c:pt>
                <c:pt idx="39">
                  <c:v>2010-04</c:v>
                </c:pt>
                <c:pt idx="40">
                  <c:v>2010-05</c:v>
                </c:pt>
                <c:pt idx="41">
                  <c:v>2010-06</c:v>
                </c:pt>
                <c:pt idx="42">
                  <c:v>2010-07</c:v>
                </c:pt>
                <c:pt idx="43">
                  <c:v>2010-08</c:v>
                </c:pt>
                <c:pt idx="44">
                  <c:v>2010-09</c:v>
                </c:pt>
                <c:pt idx="45">
                  <c:v>2010-10</c:v>
                </c:pt>
                <c:pt idx="46">
                  <c:v>2010-11</c:v>
                </c:pt>
                <c:pt idx="47">
                  <c:v>2010-12</c:v>
                </c:pt>
                <c:pt idx="48">
                  <c:v>2011-01</c:v>
                </c:pt>
                <c:pt idx="49">
                  <c:v>2011-02</c:v>
                </c:pt>
                <c:pt idx="50">
                  <c:v>2011-03</c:v>
                </c:pt>
                <c:pt idx="51">
                  <c:v>2011-04</c:v>
                </c:pt>
                <c:pt idx="52">
                  <c:v>2011-05</c:v>
                </c:pt>
                <c:pt idx="53">
                  <c:v>2011-06</c:v>
                </c:pt>
                <c:pt idx="54">
                  <c:v>2011-07</c:v>
                </c:pt>
                <c:pt idx="55">
                  <c:v>2011-08</c:v>
                </c:pt>
                <c:pt idx="56">
                  <c:v>2011-09</c:v>
                </c:pt>
                <c:pt idx="57">
                  <c:v>2011-10</c:v>
                </c:pt>
                <c:pt idx="58">
                  <c:v>2011-11</c:v>
                </c:pt>
                <c:pt idx="59">
                  <c:v>2011-12</c:v>
                </c:pt>
                <c:pt idx="60">
                  <c:v>2012-01</c:v>
                </c:pt>
                <c:pt idx="61">
                  <c:v>2012-02</c:v>
                </c:pt>
                <c:pt idx="62">
                  <c:v>2012-03</c:v>
                </c:pt>
                <c:pt idx="63">
                  <c:v>2012-04</c:v>
                </c:pt>
                <c:pt idx="64">
                  <c:v>2012-05</c:v>
                </c:pt>
                <c:pt idx="65">
                  <c:v>2012-06</c:v>
                </c:pt>
                <c:pt idx="66">
                  <c:v>2012-07</c:v>
                </c:pt>
                <c:pt idx="67">
                  <c:v>2012-08</c:v>
                </c:pt>
                <c:pt idx="68">
                  <c:v>2012-09</c:v>
                </c:pt>
                <c:pt idx="69">
                  <c:v>2012-10</c:v>
                </c:pt>
                <c:pt idx="70">
                  <c:v>2012-11</c:v>
                </c:pt>
                <c:pt idx="71">
                  <c:v>2012-12</c:v>
                </c:pt>
                <c:pt idx="72">
                  <c:v>2013-01</c:v>
                </c:pt>
                <c:pt idx="73">
                  <c:v>2013-02</c:v>
                </c:pt>
                <c:pt idx="74">
                  <c:v>2013-03</c:v>
                </c:pt>
                <c:pt idx="75">
                  <c:v>2013-04</c:v>
                </c:pt>
                <c:pt idx="76">
                  <c:v>2013-05</c:v>
                </c:pt>
                <c:pt idx="77">
                  <c:v>2013-06</c:v>
                </c:pt>
                <c:pt idx="78">
                  <c:v>2013-07</c:v>
                </c:pt>
                <c:pt idx="79">
                  <c:v>2013-08</c:v>
                </c:pt>
                <c:pt idx="80">
                  <c:v>2013-09</c:v>
                </c:pt>
                <c:pt idx="81">
                  <c:v>2013-10</c:v>
                </c:pt>
                <c:pt idx="82">
                  <c:v>2013-11</c:v>
                </c:pt>
                <c:pt idx="83">
                  <c:v>2013-12</c:v>
                </c:pt>
                <c:pt idx="84">
                  <c:v>2014-01</c:v>
                </c:pt>
                <c:pt idx="85">
                  <c:v>2014-02</c:v>
                </c:pt>
                <c:pt idx="86">
                  <c:v>2014-03</c:v>
                </c:pt>
                <c:pt idx="87">
                  <c:v>2014-04</c:v>
                </c:pt>
                <c:pt idx="88">
                  <c:v>2014-05</c:v>
                </c:pt>
                <c:pt idx="89">
                  <c:v>2014-06</c:v>
                </c:pt>
                <c:pt idx="90">
                  <c:v>2014-07</c:v>
                </c:pt>
                <c:pt idx="91">
                  <c:v>2014-08</c:v>
                </c:pt>
                <c:pt idx="92">
                  <c:v>2014-09</c:v>
                </c:pt>
                <c:pt idx="93">
                  <c:v>2014-10</c:v>
                </c:pt>
                <c:pt idx="94">
                  <c:v>2014-11</c:v>
                </c:pt>
                <c:pt idx="95">
                  <c:v>2014-12</c:v>
                </c:pt>
                <c:pt idx="96">
                  <c:v>2015-01</c:v>
                </c:pt>
                <c:pt idx="97">
                  <c:v>2015-02</c:v>
                </c:pt>
                <c:pt idx="98">
                  <c:v>2015-03</c:v>
                </c:pt>
                <c:pt idx="99">
                  <c:v>2015-04</c:v>
                </c:pt>
                <c:pt idx="100">
                  <c:v>2015-05</c:v>
                </c:pt>
                <c:pt idx="101">
                  <c:v>2015-06</c:v>
                </c:pt>
                <c:pt idx="102">
                  <c:v>2015-07</c:v>
                </c:pt>
                <c:pt idx="103">
                  <c:v>2015-08</c:v>
                </c:pt>
                <c:pt idx="104">
                  <c:v>2015-09</c:v>
                </c:pt>
              </c:strCache>
            </c:strRef>
          </c:cat>
          <c:val>
            <c:numRef>
              <c:f>Sheet1!$D$77:$D$181</c:f>
              <c:numCache>
                <c:formatCode>General</c:formatCode>
                <c:ptCount val="105"/>
                <c:pt idx="0">
                  <c:v>7.8</c:v>
                </c:pt>
                <c:pt idx="1">
                  <c:v>7.7</c:v>
                </c:pt>
                <c:pt idx="2">
                  <c:v>7.6</c:v>
                </c:pt>
                <c:pt idx="3">
                  <c:v>7.6</c:v>
                </c:pt>
                <c:pt idx="4">
                  <c:v>7.6</c:v>
                </c:pt>
                <c:pt idx="5">
                  <c:v>7.5</c:v>
                </c:pt>
                <c:pt idx="6">
                  <c:v>7.5</c:v>
                </c:pt>
                <c:pt idx="7">
                  <c:v>7.5</c:v>
                </c:pt>
                <c:pt idx="8">
                  <c:v>7.4</c:v>
                </c:pt>
                <c:pt idx="9">
                  <c:v>7.4</c:v>
                </c:pt>
                <c:pt idx="10">
                  <c:v>7.3</c:v>
                </c:pt>
                <c:pt idx="11">
                  <c:v>7.3</c:v>
                </c:pt>
                <c:pt idx="12">
                  <c:v>7.3</c:v>
                </c:pt>
                <c:pt idx="13">
                  <c:v>7.2</c:v>
                </c:pt>
                <c:pt idx="14">
                  <c:v>7.2</c:v>
                </c:pt>
                <c:pt idx="15">
                  <c:v>7.4</c:v>
                </c:pt>
                <c:pt idx="16">
                  <c:v>7.4</c:v>
                </c:pt>
                <c:pt idx="17">
                  <c:v>7.5</c:v>
                </c:pt>
                <c:pt idx="18">
                  <c:v>7.5</c:v>
                </c:pt>
                <c:pt idx="19">
                  <c:v>7.7</c:v>
                </c:pt>
                <c:pt idx="20">
                  <c:v>7.7</c:v>
                </c:pt>
                <c:pt idx="21">
                  <c:v>7.8</c:v>
                </c:pt>
                <c:pt idx="22">
                  <c:v>8</c:v>
                </c:pt>
                <c:pt idx="23">
                  <c:v>8.3000000000000007</c:v>
                </c:pt>
                <c:pt idx="24">
                  <c:v>8.7000000000000011</c:v>
                </c:pt>
                <c:pt idx="25">
                  <c:v>9</c:v>
                </c:pt>
                <c:pt idx="26">
                  <c:v>9.3000000000000007</c:v>
                </c:pt>
                <c:pt idx="27">
                  <c:v>9.5</c:v>
                </c:pt>
                <c:pt idx="28">
                  <c:v>9.6</c:v>
                </c:pt>
                <c:pt idx="29">
                  <c:v>9.7000000000000011</c:v>
                </c:pt>
                <c:pt idx="30">
                  <c:v>9.8000000000000007</c:v>
                </c:pt>
                <c:pt idx="31">
                  <c:v>9.9</c:v>
                </c:pt>
                <c:pt idx="32">
                  <c:v>10</c:v>
                </c:pt>
                <c:pt idx="33">
                  <c:v>10</c:v>
                </c:pt>
                <c:pt idx="34">
                  <c:v>10.1</c:v>
                </c:pt>
                <c:pt idx="35">
                  <c:v>10.1</c:v>
                </c:pt>
                <c:pt idx="36">
                  <c:v>10.200000000000001</c:v>
                </c:pt>
                <c:pt idx="37">
                  <c:v>10.200000000000001</c:v>
                </c:pt>
                <c:pt idx="38">
                  <c:v>10.200000000000001</c:v>
                </c:pt>
                <c:pt idx="39">
                  <c:v>10.3</c:v>
                </c:pt>
                <c:pt idx="40">
                  <c:v>10.3</c:v>
                </c:pt>
                <c:pt idx="41">
                  <c:v>10.200000000000001</c:v>
                </c:pt>
                <c:pt idx="42">
                  <c:v>10.200000000000001</c:v>
                </c:pt>
                <c:pt idx="43">
                  <c:v>10.200000000000001</c:v>
                </c:pt>
                <c:pt idx="44">
                  <c:v>10.200000000000001</c:v>
                </c:pt>
                <c:pt idx="45">
                  <c:v>10.200000000000001</c:v>
                </c:pt>
                <c:pt idx="46">
                  <c:v>10.1</c:v>
                </c:pt>
                <c:pt idx="47">
                  <c:v>10.1</c:v>
                </c:pt>
                <c:pt idx="48">
                  <c:v>10.1</c:v>
                </c:pt>
                <c:pt idx="49">
                  <c:v>10</c:v>
                </c:pt>
                <c:pt idx="50">
                  <c:v>10</c:v>
                </c:pt>
                <c:pt idx="51">
                  <c:v>9.9</c:v>
                </c:pt>
                <c:pt idx="52">
                  <c:v>10</c:v>
                </c:pt>
                <c:pt idx="53">
                  <c:v>10</c:v>
                </c:pt>
                <c:pt idx="54">
                  <c:v>10.1</c:v>
                </c:pt>
                <c:pt idx="55">
                  <c:v>10.1</c:v>
                </c:pt>
                <c:pt idx="56">
                  <c:v>10.4</c:v>
                </c:pt>
                <c:pt idx="57">
                  <c:v>10.5</c:v>
                </c:pt>
                <c:pt idx="58">
                  <c:v>10.6</c:v>
                </c:pt>
                <c:pt idx="59">
                  <c:v>10.7</c:v>
                </c:pt>
                <c:pt idx="60">
                  <c:v>10.7</c:v>
                </c:pt>
                <c:pt idx="61">
                  <c:v>10.9</c:v>
                </c:pt>
                <c:pt idx="62">
                  <c:v>11.1</c:v>
                </c:pt>
                <c:pt idx="63">
                  <c:v>11.2</c:v>
                </c:pt>
                <c:pt idx="64">
                  <c:v>11.3</c:v>
                </c:pt>
                <c:pt idx="65">
                  <c:v>11.4</c:v>
                </c:pt>
                <c:pt idx="66">
                  <c:v>11.5</c:v>
                </c:pt>
                <c:pt idx="67">
                  <c:v>11.5</c:v>
                </c:pt>
                <c:pt idx="68">
                  <c:v>11.6</c:v>
                </c:pt>
                <c:pt idx="69">
                  <c:v>11.7</c:v>
                </c:pt>
                <c:pt idx="70">
                  <c:v>11.8</c:v>
                </c:pt>
                <c:pt idx="71">
                  <c:v>11.9</c:v>
                </c:pt>
                <c:pt idx="72">
                  <c:v>12</c:v>
                </c:pt>
                <c:pt idx="73">
                  <c:v>12</c:v>
                </c:pt>
                <c:pt idx="74">
                  <c:v>12.1</c:v>
                </c:pt>
                <c:pt idx="75">
                  <c:v>12.1</c:v>
                </c:pt>
                <c:pt idx="76">
                  <c:v>12.1</c:v>
                </c:pt>
                <c:pt idx="77">
                  <c:v>12</c:v>
                </c:pt>
                <c:pt idx="78">
                  <c:v>12</c:v>
                </c:pt>
                <c:pt idx="79">
                  <c:v>12</c:v>
                </c:pt>
                <c:pt idx="80">
                  <c:v>12</c:v>
                </c:pt>
                <c:pt idx="81">
                  <c:v>11.9</c:v>
                </c:pt>
                <c:pt idx="82">
                  <c:v>11.9</c:v>
                </c:pt>
                <c:pt idx="83">
                  <c:v>11.9</c:v>
                </c:pt>
                <c:pt idx="84">
                  <c:v>11.9</c:v>
                </c:pt>
                <c:pt idx="85">
                  <c:v>11.8</c:v>
                </c:pt>
                <c:pt idx="86">
                  <c:v>11.8</c:v>
                </c:pt>
                <c:pt idx="87">
                  <c:v>11.7</c:v>
                </c:pt>
                <c:pt idx="88">
                  <c:v>11.6</c:v>
                </c:pt>
                <c:pt idx="89">
                  <c:v>11.5</c:v>
                </c:pt>
                <c:pt idx="90">
                  <c:v>11.6</c:v>
                </c:pt>
                <c:pt idx="91">
                  <c:v>11.5</c:v>
                </c:pt>
                <c:pt idx="92">
                  <c:v>11.5</c:v>
                </c:pt>
                <c:pt idx="93">
                  <c:v>11.5</c:v>
                </c:pt>
                <c:pt idx="94">
                  <c:v>11.5</c:v>
                </c:pt>
                <c:pt idx="95">
                  <c:v>11.4</c:v>
                </c:pt>
                <c:pt idx="96">
                  <c:v>11.3</c:v>
                </c:pt>
                <c:pt idx="97">
                  <c:v>11.2</c:v>
                </c:pt>
                <c:pt idx="98">
                  <c:v>11.2</c:v>
                </c:pt>
                <c:pt idx="99">
                  <c:v>11.1</c:v>
                </c:pt>
                <c:pt idx="100">
                  <c:v>11</c:v>
                </c:pt>
                <c:pt idx="101">
                  <c:v>11</c:v>
                </c:pt>
                <c:pt idx="102">
                  <c:v>10.9</c:v>
                </c:pt>
                <c:pt idx="103">
                  <c:v>10.9</c:v>
                </c:pt>
                <c:pt idx="104">
                  <c:v>10.8</c:v>
                </c:pt>
              </c:numCache>
            </c:numRef>
          </c:val>
          <c:smooth val="0"/>
        </c:ser>
        <c:ser>
          <c:idx val="3"/>
          <c:order val="3"/>
          <c:tx>
            <c:v>欧元区CPI同比</c:v>
          </c:tx>
          <c:marker>
            <c:symbol val="none"/>
          </c:marker>
          <c:cat>
            <c:strRef>
              <c:f>Sheet1!$A$77:$A$181</c:f>
              <c:strCache>
                <c:ptCount val="105"/>
                <c:pt idx="0">
                  <c:v>2007-01</c:v>
                </c:pt>
                <c:pt idx="1">
                  <c:v>2007-02</c:v>
                </c:pt>
                <c:pt idx="2">
                  <c:v>2007-03</c:v>
                </c:pt>
                <c:pt idx="3">
                  <c:v>2007-04</c:v>
                </c:pt>
                <c:pt idx="4">
                  <c:v>2007-05</c:v>
                </c:pt>
                <c:pt idx="5">
                  <c:v>2007-06</c:v>
                </c:pt>
                <c:pt idx="6">
                  <c:v>2007-07</c:v>
                </c:pt>
                <c:pt idx="7">
                  <c:v>2007-08</c:v>
                </c:pt>
                <c:pt idx="8">
                  <c:v>2007-09</c:v>
                </c:pt>
                <c:pt idx="9">
                  <c:v>2007-10</c:v>
                </c:pt>
                <c:pt idx="10">
                  <c:v>2007-11</c:v>
                </c:pt>
                <c:pt idx="11">
                  <c:v>2007-12</c:v>
                </c:pt>
                <c:pt idx="12">
                  <c:v>2008-01</c:v>
                </c:pt>
                <c:pt idx="13">
                  <c:v>2008-02</c:v>
                </c:pt>
                <c:pt idx="14">
                  <c:v>2008-03</c:v>
                </c:pt>
                <c:pt idx="15">
                  <c:v>2008-04</c:v>
                </c:pt>
                <c:pt idx="16">
                  <c:v>2008-05</c:v>
                </c:pt>
                <c:pt idx="17">
                  <c:v>2008-06</c:v>
                </c:pt>
                <c:pt idx="18">
                  <c:v>2008-07</c:v>
                </c:pt>
                <c:pt idx="19">
                  <c:v>2008-08</c:v>
                </c:pt>
                <c:pt idx="20">
                  <c:v>2008-09</c:v>
                </c:pt>
                <c:pt idx="21">
                  <c:v>2008-10</c:v>
                </c:pt>
                <c:pt idx="22">
                  <c:v>2008-11</c:v>
                </c:pt>
                <c:pt idx="23">
                  <c:v>2008-12</c:v>
                </c:pt>
                <c:pt idx="24">
                  <c:v>2009-01</c:v>
                </c:pt>
                <c:pt idx="25">
                  <c:v>2009-02</c:v>
                </c:pt>
                <c:pt idx="26">
                  <c:v>2009-03</c:v>
                </c:pt>
                <c:pt idx="27">
                  <c:v>2009-04</c:v>
                </c:pt>
                <c:pt idx="28">
                  <c:v>2009-05</c:v>
                </c:pt>
                <c:pt idx="29">
                  <c:v>2009-06</c:v>
                </c:pt>
                <c:pt idx="30">
                  <c:v>2009-07</c:v>
                </c:pt>
                <c:pt idx="31">
                  <c:v>2009-08</c:v>
                </c:pt>
                <c:pt idx="32">
                  <c:v>2009-09</c:v>
                </c:pt>
                <c:pt idx="33">
                  <c:v>2009-10</c:v>
                </c:pt>
                <c:pt idx="34">
                  <c:v>2009-11</c:v>
                </c:pt>
                <c:pt idx="35">
                  <c:v>2009-12</c:v>
                </c:pt>
                <c:pt idx="36">
                  <c:v>2010-01</c:v>
                </c:pt>
                <c:pt idx="37">
                  <c:v>2010-02</c:v>
                </c:pt>
                <c:pt idx="38">
                  <c:v>2010-03</c:v>
                </c:pt>
                <c:pt idx="39">
                  <c:v>2010-04</c:v>
                </c:pt>
                <c:pt idx="40">
                  <c:v>2010-05</c:v>
                </c:pt>
                <c:pt idx="41">
                  <c:v>2010-06</c:v>
                </c:pt>
                <c:pt idx="42">
                  <c:v>2010-07</c:v>
                </c:pt>
                <c:pt idx="43">
                  <c:v>2010-08</c:v>
                </c:pt>
                <c:pt idx="44">
                  <c:v>2010-09</c:v>
                </c:pt>
                <c:pt idx="45">
                  <c:v>2010-10</c:v>
                </c:pt>
                <c:pt idx="46">
                  <c:v>2010-11</c:v>
                </c:pt>
                <c:pt idx="47">
                  <c:v>2010-12</c:v>
                </c:pt>
                <c:pt idx="48">
                  <c:v>2011-01</c:v>
                </c:pt>
                <c:pt idx="49">
                  <c:v>2011-02</c:v>
                </c:pt>
                <c:pt idx="50">
                  <c:v>2011-03</c:v>
                </c:pt>
                <c:pt idx="51">
                  <c:v>2011-04</c:v>
                </c:pt>
                <c:pt idx="52">
                  <c:v>2011-05</c:v>
                </c:pt>
                <c:pt idx="53">
                  <c:v>2011-06</c:v>
                </c:pt>
                <c:pt idx="54">
                  <c:v>2011-07</c:v>
                </c:pt>
                <c:pt idx="55">
                  <c:v>2011-08</c:v>
                </c:pt>
                <c:pt idx="56">
                  <c:v>2011-09</c:v>
                </c:pt>
                <c:pt idx="57">
                  <c:v>2011-10</c:v>
                </c:pt>
                <c:pt idx="58">
                  <c:v>2011-11</c:v>
                </c:pt>
                <c:pt idx="59">
                  <c:v>2011-12</c:v>
                </c:pt>
                <c:pt idx="60">
                  <c:v>2012-01</c:v>
                </c:pt>
                <c:pt idx="61">
                  <c:v>2012-02</c:v>
                </c:pt>
                <c:pt idx="62">
                  <c:v>2012-03</c:v>
                </c:pt>
                <c:pt idx="63">
                  <c:v>2012-04</c:v>
                </c:pt>
                <c:pt idx="64">
                  <c:v>2012-05</c:v>
                </c:pt>
                <c:pt idx="65">
                  <c:v>2012-06</c:v>
                </c:pt>
                <c:pt idx="66">
                  <c:v>2012-07</c:v>
                </c:pt>
                <c:pt idx="67">
                  <c:v>2012-08</c:v>
                </c:pt>
                <c:pt idx="68">
                  <c:v>2012-09</c:v>
                </c:pt>
                <c:pt idx="69">
                  <c:v>2012-10</c:v>
                </c:pt>
                <c:pt idx="70">
                  <c:v>2012-11</c:v>
                </c:pt>
                <c:pt idx="71">
                  <c:v>2012-12</c:v>
                </c:pt>
                <c:pt idx="72">
                  <c:v>2013-01</c:v>
                </c:pt>
                <c:pt idx="73">
                  <c:v>2013-02</c:v>
                </c:pt>
                <c:pt idx="74">
                  <c:v>2013-03</c:v>
                </c:pt>
                <c:pt idx="75">
                  <c:v>2013-04</c:v>
                </c:pt>
                <c:pt idx="76">
                  <c:v>2013-05</c:v>
                </c:pt>
                <c:pt idx="77">
                  <c:v>2013-06</c:v>
                </c:pt>
                <c:pt idx="78">
                  <c:v>2013-07</c:v>
                </c:pt>
                <c:pt idx="79">
                  <c:v>2013-08</c:v>
                </c:pt>
                <c:pt idx="80">
                  <c:v>2013-09</c:v>
                </c:pt>
                <c:pt idx="81">
                  <c:v>2013-10</c:v>
                </c:pt>
                <c:pt idx="82">
                  <c:v>2013-11</c:v>
                </c:pt>
                <c:pt idx="83">
                  <c:v>2013-12</c:v>
                </c:pt>
                <c:pt idx="84">
                  <c:v>2014-01</c:v>
                </c:pt>
                <c:pt idx="85">
                  <c:v>2014-02</c:v>
                </c:pt>
                <c:pt idx="86">
                  <c:v>2014-03</c:v>
                </c:pt>
                <c:pt idx="87">
                  <c:v>2014-04</c:v>
                </c:pt>
                <c:pt idx="88">
                  <c:v>2014-05</c:v>
                </c:pt>
                <c:pt idx="89">
                  <c:v>2014-06</c:v>
                </c:pt>
                <c:pt idx="90">
                  <c:v>2014-07</c:v>
                </c:pt>
                <c:pt idx="91">
                  <c:v>2014-08</c:v>
                </c:pt>
                <c:pt idx="92">
                  <c:v>2014-09</c:v>
                </c:pt>
                <c:pt idx="93">
                  <c:v>2014-10</c:v>
                </c:pt>
                <c:pt idx="94">
                  <c:v>2014-11</c:v>
                </c:pt>
                <c:pt idx="95">
                  <c:v>2014-12</c:v>
                </c:pt>
                <c:pt idx="96">
                  <c:v>2015-01</c:v>
                </c:pt>
                <c:pt idx="97">
                  <c:v>2015-02</c:v>
                </c:pt>
                <c:pt idx="98">
                  <c:v>2015-03</c:v>
                </c:pt>
                <c:pt idx="99">
                  <c:v>2015-04</c:v>
                </c:pt>
                <c:pt idx="100">
                  <c:v>2015-05</c:v>
                </c:pt>
                <c:pt idx="101">
                  <c:v>2015-06</c:v>
                </c:pt>
                <c:pt idx="102">
                  <c:v>2015-07</c:v>
                </c:pt>
                <c:pt idx="103">
                  <c:v>2015-08</c:v>
                </c:pt>
                <c:pt idx="104">
                  <c:v>2015-09</c:v>
                </c:pt>
              </c:strCache>
            </c:strRef>
          </c:cat>
          <c:val>
            <c:numRef>
              <c:f>Sheet1!$E$77:$E$181</c:f>
              <c:numCache>
                <c:formatCode>General</c:formatCode>
                <c:ptCount val="105"/>
                <c:pt idx="0">
                  <c:v>1.9000000000000001</c:v>
                </c:pt>
                <c:pt idx="1">
                  <c:v>1.9000000000000001</c:v>
                </c:pt>
                <c:pt idx="2">
                  <c:v>2</c:v>
                </c:pt>
                <c:pt idx="3">
                  <c:v>1.9000000000000001</c:v>
                </c:pt>
                <c:pt idx="4">
                  <c:v>1.9000000000000001</c:v>
                </c:pt>
                <c:pt idx="5">
                  <c:v>1.9000000000000001</c:v>
                </c:pt>
                <c:pt idx="6">
                  <c:v>1.8</c:v>
                </c:pt>
                <c:pt idx="7">
                  <c:v>1.8</c:v>
                </c:pt>
                <c:pt idx="8">
                  <c:v>2.2000000000000002</c:v>
                </c:pt>
                <c:pt idx="9">
                  <c:v>2.6</c:v>
                </c:pt>
                <c:pt idx="10">
                  <c:v>3.1</c:v>
                </c:pt>
                <c:pt idx="11">
                  <c:v>3.1</c:v>
                </c:pt>
                <c:pt idx="12">
                  <c:v>3.3</c:v>
                </c:pt>
                <c:pt idx="13">
                  <c:v>3.3</c:v>
                </c:pt>
                <c:pt idx="14">
                  <c:v>3.7</c:v>
                </c:pt>
                <c:pt idx="15">
                  <c:v>3.3</c:v>
                </c:pt>
                <c:pt idx="16">
                  <c:v>3.7</c:v>
                </c:pt>
                <c:pt idx="17">
                  <c:v>4</c:v>
                </c:pt>
                <c:pt idx="18">
                  <c:v>4.0999999999999996</c:v>
                </c:pt>
                <c:pt idx="19">
                  <c:v>3.9</c:v>
                </c:pt>
                <c:pt idx="20">
                  <c:v>3.7</c:v>
                </c:pt>
                <c:pt idx="21">
                  <c:v>3.2</c:v>
                </c:pt>
                <c:pt idx="22">
                  <c:v>2.2000000000000002</c:v>
                </c:pt>
                <c:pt idx="23">
                  <c:v>1.6</c:v>
                </c:pt>
                <c:pt idx="24">
                  <c:v>1.2</c:v>
                </c:pt>
                <c:pt idx="25">
                  <c:v>1.2</c:v>
                </c:pt>
                <c:pt idx="26">
                  <c:v>0.60000000000000042</c:v>
                </c:pt>
                <c:pt idx="27">
                  <c:v>0.7000000000000004</c:v>
                </c:pt>
                <c:pt idx="28">
                  <c:v>0.1</c:v>
                </c:pt>
                <c:pt idx="29">
                  <c:v>-0.1</c:v>
                </c:pt>
                <c:pt idx="30">
                  <c:v>-0.60000000000000042</c:v>
                </c:pt>
                <c:pt idx="31">
                  <c:v>-0.1</c:v>
                </c:pt>
                <c:pt idx="32">
                  <c:v>-0.30000000000000021</c:v>
                </c:pt>
                <c:pt idx="33">
                  <c:v>-0.1</c:v>
                </c:pt>
                <c:pt idx="34">
                  <c:v>0.5</c:v>
                </c:pt>
                <c:pt idx="35">
                  <c:v>0.9</c:v>
                </c:pt>
                <c:pt idx="36">
                  <c:v>0.9</c:v>
                </c:pt>
                <c:pt idx="37">
                  <c:v>0.8</c:v>
                </c:pt>
                <c:pt idx="38">
                  <c:v>1.6</c:v>
                </c:pt>
                <c:pt idx="39">
                  <c:v>1.6</c:v>
                </c:pt>
                <c:pt idx="40">
                  <c:v>1.7</c:v>
                </c:pt>
                <c:pt idx="41">
                  <c:v>1.5</c:v>
                </c:pt>
                <c:pt idx="42">
                  <c:v>1.7</c:v>
                </c:pt>
                <c:pt idx="43">
                  <c:v>1.6</c:v>
                </c:pt>
                <c:pt idx="44">
                  <c:v>1.9000000000000001</c:v>
                </c:pt>
                <c:pt idx="45">
                  <c:v>1.9000000000000001</c:v>
                </c:pt>
                <c:pt idx="46">
                  <c:v>1.9000000000000001</c:v>
                </c:pt>
                <c:pt idx="47">
                  <c:v>2.2000000000000002</c:v>
                </c:pt>
                <c:pt idx="48">
                  <c:v>2.2999999999999998</c:v>
                </c:pt>
                <c:pt idx="49">
                  <c:v>2.4</c:v>
                </c:pt>
                <c:pt idx="50">
                  <c:v>2.7</c:v>
                </c:pt>
                <c:pt idx="51">
                  <c:v>2.8</c:v>
                </c:pt>
                <c:pt idx="52">
                  <c:v>2.7</c:v>
                </c:pt>
                <c:pt idx="53">
                  <c:v>2.7</c:v>
                </c:pt>
                <c:pt idx="54">
                  <c:v>2.6</c:v>
                </c:pt>
                <c:pt idx="55">
                  <c:v>2.6</c:v>
                </c:pt>
                <c:pt idx="56">
                  <c:v>3</c:v>
                </c:pt>
                <c:pt idx="57">
                  <c:v>3</c:v>
                </c:pt>
                <c:pt idx="58">
                  <c:v>3</c:v>
                </c:pt>
                <c:pt idx="59">
                  <c:v>2.8</c:v>
                </c:pt>
                <c:pt idx="60">
                  <c:v>2.7</c:v>
                </c:pt>
                <c:pt idx="61">
                  <c:v>2.7</c:v>
                </c:pt>
                <c:pt idx="62">
                  <c:v>2.7</c:v>
                </c:pt>
                <c:pt idx="63">
                  <c:v>2.6</c:v>
                </c:pt>
                <c:pt idx="64">
                  <c:v>2.4</c:v>
                </c:pt>
                <c:pt idx="65">
                  <c:v>2.4</c:v>
                </c:pt>
                <c:pt idx="66">
                  <c:v>2.4</c:v>
                </c:pt>
                <c:pt idx="67">
                  <c:v>2.6</c:v>
                </c:pt>
                <c:pt idx="68">
                  <c:v>2.6</c:v>
                </c:pt>
                <c:pt idx="69">
                  <c:v>2.5</c:v>
                </c:pt>
                <c:pt idx="70">
                  <c:v>2.2000000000000002</c:v>
                </c:pt>
                <c:pt idx="71">
                  <c:v>2.2000000000000002</c:v>
                </c:pt>
                <c:pt idx="72">
                  <c:v>2</c:v>
                </c:pt>
                <c:pt idx="73">
                  <c:v>1.8</c:v>
                </c:pt>
                <c:pt idx="74">
                  <c:v>1.7</c:v>
                </c:pt>
                <c:pt idx="75">
                  <c:v>1.2</c:v>
                </c:pt>
                <c:pt idx="76">
                  <c:v>1.4</c:v>
                </c:pt>
                <c:pt idx="77">
                  <c:v>1.6</c:v>
                </c:pt>
                <c:pt idx="78">
                  <c:v>1.6</c:v>
                </c:pt>
                <c:pt idx="79">
                  <c:v>1.3</c:v>
                </c:pt>
                <c:pt idx="80">
                  <c:v>1.1000000000000001</c:v>
                </c:pt>
                <c:pt idx="81">
                  <c:v>0.7000000000000004</c:v>
                </c:pt>
                <c:pt idx="82">
                  <c:v>0.8</c:v>
                </c:pt>
                <c:pt idx="83">
                  <c:v>0.8</c:v>
                </c:pt>
                <c:pt idx="84">
                  <c:v>0.8</c:v>
                </c:pt>
                <c:pt idx="85">
                  <c:v>0.7000000000000004</c:v>
                </c:pt>
                <c:pt idx="86">
                  <c:v>0.5</c:v>
                </c:pt>
                <c:pt idx="87">
                  <c:v>0.7000000000000004</c:v>
                </c:pt>
                <c:pt idx="88">
                  <c:v>0.5</c:v>
                </c:pt>
                <c:pt idx="89">
                  <c:v>0.5</c:v>
                </c:pt>
                <c:pt idx="90">
                  <c:v>0.4</c:v>
                </c:pt>
                <c:pt idx="91">
                  <c:v>0.4</c:v>
                </c:pt>
                <c:pt idx="92">
                  <c:v>0.30000000000000021</c:v>
                </c:pt>
                <c:pt idx="93">
                  <c:v>0.4</c:v>
                </c:pt>
                <c:pt idx="94">
                  <c:v>0.30000000000000021</c:v>
                </c:pt>
                <c:pt idx="95">
                  <c:v>-0.2</c:v>
                </c:pt>
                <c:pt idx="96">
                  <c:v>-0.60000000000000042</c:v>
                </c:pt>
                <c:pt idx="97">
                  <c:v>-0.30000000000000021</c:v>
                </c:pt>
                <c:pt idx="98">
                  <c:v>-0.1</c:v>
                </c:pt>
                <c:pt idx="99">
                  <c:v>0</c:v>
                </c:pt>
                <c:pt idx="100">
                  <c:v>0.30000000000000021</c:v>
                </c:pt>
                <c:pt idx="101">
                  <c:v>0.2</c:v>
                </c:pt>
                <c:pt idx="102">
                  <c:v>0.2</c:v>
                </c:pt>
                <c:pt idx="103">
                  <c:v>0.1</c:v>
                </c:pt>
                <c:pt idx="104">
                  <c:v>-0.1</c:v>
                </c:pt>
              </c:numCache>
            </c:numRef>
          </c:val>
          <c:smooth val="0"/>
        </c:ser>
        <c:dLbls>
          <c:showLegendKey val="0"/>
          <c:showVal val="0"/>
          <c:showCatName val="0"/>
          <c:showSerName val="0"/>
          <c:showPercent val="0"/>
          <c:showBubbleSize val="0"/>
        </c:dLbls>
        <c:marker val="1"/>
        <c:smooth val="0"/>
        <c:axId val="475976448"/>
        <c:axId val="475977984"/>
      </c:lineChart>
      <c:catAx>
        <c:axId val="475976448"/>
        <c:scaling>
          <c:orientation val="minMax"/>
        </c:scaling>
        <c:delete val="0"/>
        <c:axPos val="b"/>
        <c:majorTickMark val="out"/>
        <c:minorTickMark val="none"/>
        <c:tickLblPos val="nextTo"/>
        <c:crossAx val="475977984"/>
        <c:crosses val="autoZero"/>
        <c:auto val="1"/>
        <c:lblAlgn val="ctr"/>
        <c:lblOffset val="100"/>
        <c:noMultiLvlLbl val="0"/>
      </c:catAx>
      <c:valAx>
        <c:axId val="475977984"/>
        <c:scaling>
          <c:orientation val="minMax"/>
        </c:scaling>
        <c:delete val="0"/>
        <c:axPos val="l"/>
        <c:numFmt formatCode="General" sourceLinked="1"/>
        <c:majorTickMark val="out"/>
        <c:minorTickMark val="none"/>
        <c:tickLblPos val="nextTo"/>
        <c:crossAx val="47597644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2"/>
          <c:order val="2"/>
          <c:tx>
            <c:v>存货改变/GDP </c:v>
          </c:tx>
          <c:spPr>
            <a:noFill/>
            <a:ln>
              <a:solidFill>
                <a:schemeClr val="accent1"/>
              </a:solidFill>
            </a:ln>
          </c:spPr>
          <c:invertIfNegative val="0"/>
          <c:cat>
            <c:strRef>
              <c:f>Sheet1!$A$52:$A$58</c:f>
              <c:strCache>
                <c:ptCount val="7"/>
                <c:pt idx="0">
                  <c:v>2008</c:v>
                </c:pt>
                <c:pt idx="1">
                  <c:v>2009</c:v>
                </c:pt>
                <c:pt idx="2">
                  <c:v>2010</c:v>
                </c:pt>
                <c:pt idx="3">
                  <c:v>2011</c:v>
                </c:pt>
                <c:pt idx="4">
                  <c:v>2012</c:v>
                </c:pt>
                <c:pt idx="5">
                  <c:v>2013</c:v>
                </c:pt>
                <c:pt idx="6">
                  <c:v>2014</c:v>
                </c:pt>
              </c:strCache>
            </c:strRef>
          </c:cat>
          <c:val>
            <c:numRef>
              <c:f>Sheet1!$D$52:$D$58</c:f>
              <c:numCache>
                <c:formatCode>0.000_ </c:formatCode>
                <c:ptCount val="7"/>
                <c:pt idx="0">
                  <c:v>5.3869635482133313E-3</c:v>
                </c:pt>
                <c:pt idx="1">
                  <c:v>-1.1334210638026913E-2</c:v>
                </c:pt>
                <c:pt idx="2">
                  <c:v>-1.678130438385681E-3</c:v>
                </c:pt>
                <c:pt idx="3">
                  <c:v>-3.986598244200351E-3</c:v>
                </c:pt>
                <c:pt idx="4">
                  <c:v>-1.8092693497149348E-3</c:v>
                </c:pt>
                <c:pt idx="5">
                  <c:v>-5.998375439985007E-3</c:v>
                </c:pt>
                <c:pt idx="6">
                  <c:v>-5.0451189499589825E-3</c:v>
                </c:pt>
              </c:numCache>
            </c:numRef>
          </c:val>
        </c:ser>
        <c:dLbls>
          <c:showLegendKey val="0"/>
          <c:showVal val="0"/>
          <c:showCatName val="0"/>
          <c:showSerName val="0"/>
          <c:showPercent val="0"/>
          <c:showBubbleSize val="0"/>
        </c:dLbls>
        <c:gapWidth val="150"/>
        <c:axId val="476218112"/>
        <c:axId val="476208128"/>
      </c:barChart>
      <c:lineChart>
        <c:grouping val="standard"/>
        <c:varyColors val="0"/>
        <c:ser>
          <c:idx val="0"/>
          <c:order val="0"/>
          <c:tx>
            <c:v>实际GDP</c:v>
          </c:tx>
          <c:cat>
            <c:strRef>
              <c:f>Sheet1!$A$52:$A$58</c:f>
              <c:strCache>
                <c:ptCount val="7"/>
                <c:pt idx="0">
                  <c:v>2008</c:v>
                </c:pt>
                <c:pt idx="1">
                  <c:v>2009</c:v>
                </c:pt>
                <c:pt idx="2">
                  <c:v>2010</c:v>
                </c:pt>
                <c:pt idx="3">
                  <c:v>2011</c:v>
                </c:pt>
                <c:pt idx="4">
                  <c:v>2012</c:v>
                </c:pt>
                <c:pt idx="5">
                  <c:v>2013</c:v>
                </c:pt>
                <c:pt idx="6">
                  <c:v>2014</c:v>
                </c:pt>
              </c:strCache>
            </c:strRef>
          </c:cat>
          <c:val>
            <c:numRef>
              <c:f>Sheet1!$B$52:$B$58</c:f>
              <c:numCache>
                <c:formatCode>0.0_ </c:formatCode>
                <c:ptCount val="7"/>
                <c:pt idx="0" formatCode="General">
                  <c:v>100</c:v>
                </c:pt>
                <c:pt idx="1">
                  <c:v>94.460929772502496</c:v>
                </c:pt>
                <c:pt idx="2">
                  <c:v>98.911968348170205</c:v>
                </c:pt>
                <c:pt idx="3">
                  <c:v>98.417408506429226</c:v>
                </c:pt>
                <c:pt idx="4">
                  <c:v>100.19782393669634</c:v>
                </c:pt>
                <c:pt idx="5">
                  <c:v>101.78041543026714</c:v>
                </c:pt>
                <c:pt idx="6">
                  <c:v>101.68150346191898</c:v>
                </c:pt>
              </c:numCache>
            </c:numRef>
          </c:val>
          <c:smooth val="0"/>
        </c:ser>
        <c:ser>
          <c:idx val="1"/>
          <c:order val="1"/>
          <c:tx>
            <c:v>固定资本形成</c:v>
          </c:tx>
          <c:cat>
            <c:strRef>
              <c:f>Sheet1!$A$52:$A$58</c:f>
              <c:strCache>
                <c:ptCount val="7"/>
                <c:pt idx="0">
                  <c:v>2008</c:v>
                </c:pt>
                <c:pt idx="1">
                  <c:v>2009</c:v>
                </c:pt>
                <c:pt idx="2">
                  <c:v>2010</c:v>
                </c:pt>
                <c:pt idx="3">
                  <c:v>2011</c:v>
                </c:pt>
                <c:pt idx="4">
                  <c:v>2012</c:v>
                </c:pt>
                <c:pt idx="5">
                  <c:v>2013</c:v>
                </c:pt>
                <c:pt idx="6">
                  <c:v>2014</c:v>
                </c:pt>
              </c:strCache>
            </c:strRef>
          </c:cat>
          <c:val>
            <c:numRef>
              <c:f>Sheet1!$C$52:$C$58</c:f>
              <c:numCache>
                <c:formatCode>0.0_ </c:formatCode>
                <c:ptCount val="7"/>
                <c:pt idx="0" formatCode="General">
                  <c:v>100</c:v>
                </c:pt>
                <c:pt idx="1">
                  <c:v>89.384478144513736</c:v>
                </c:pt>
                <c:pt idx="2">
                  <c:v>89.206066012488748</c:v>
                </c:pt>
                <c:pt idx="3">
                  <c:v>90.454950936663678</c:v>
                </c:pt>
                <c:pt idx="4">
                  <c:v>93.487957181088333</c:v>
                </c:pt>
                <c:pt idx="5">
                  <c:v>96.520963425513017</c:v>
                </c:pt>
                <c:pt idx="6">
                  <c:v>99.018733273862608</c:v>
                </c:pt>
              </c:numCache>
            </c:numRef>
          </c:val>
          <c:smooth val="0"/>
        </c:ser>
        <c:ser>
          <c:idx val="3"/>
          <c:order val="3"/>
          <c:tx>
            <c:v>私人消费</c:v>
          </c:tx>
          <c:cat>
            <c:strRef>
              <c:f>Sheet1!$A$52:$A$58</c:f>
              <c:strCache>
                <c:ptCount val="7"/>
                <c:pt idx="0">
                  <c:v>2008</c:v>
                </c:pt>
                <c:pt idx="1">
                  <c:v>2009</c:v>
                </c:pt>
                <c:pt idx="2">
                  <c:v>2010</c:v>
                </c:pt>
                <c:pt idx="3">
                  <c:v>2011</c:v>
                </c:pt>
                <c:pt idx="4">
                  <c:v>2012</c:v>
                </c:pt>
                <c:pt idx="5">
                  <c:v>2013</c:v>
                </c:pt>
                <c:pt idx="6">
                  <c:v>2014</c:v>
                </c:pt>
              </c:strCache>
            </c:strRef>
          </c:cat>
          <c:val>
            <c:numRef>
              <c:f>Sheet1!$E$52:$E$58</c:f>
              <c:numCache>
                <c:formatCode>0.0_ </c:formatCode>
                <c:ptCount val="7"/>
                <c:pt idx="0" formatCode="General">
                  <c:v>100</c:v>
                </c:pt>
                <c:pt idx="1">
                  <c:v>99.285714285714292</c:v>
                </c:pt>
                <c:pt idx="2">
                  <c:v>102.04081632653056</c:v>
                </c:pt>
                <c:pt idx="3">
                  <c:v>102.3469387755102</c:v>
                </c:pt>
                <c:pt idx="4">
                  <c:v>104.59183673469381</c:v>
                </c:pt>
                <c:pt idx="5">
                  <c:v>106.83673469387756</c:v>
                </c:pt>
                <c:pt idx="6">
                  <c:v>105.51020408163276</c:v>
                </c:pt>
              </c:numCache>
            </c:numRef>
          </c:val>
          <c:smooth val="0"/>
        </c:ser>
        <c:ser>
          <c:idx val="4"/>
          <c:order val="4"/>
          <c:tx>
            <c:v>政府消费</c:v>
          </c:tx>
          <c:cat>
            <c:strRef>
              <c:f>Sheet1!$A$52:$A$58</c:f>
              <c:strCache>
                <c:ptCount val="7"/>
                <c:pt idx="0">
                  <c:v>2008</c:v>
                </c:pt>
                <c:pt idx="1">
                  <c:v>2009</c:v>
                </c:pt>
                <c:pt idx="2">
                  <c:v>2010</c:v>
                </c:pt>
                <c:pt idx="3">
                  <c:v>2011</c:v>
                </c:pt>
                <c:pt idx="4">
                  <c:v>2012</c:v>
                </c:pt>
                <c:pt idx="5">
                  <c:v>2013</c:v>
                </c:pt>
                <c:pt idx="6">
                  <c:v>2014</c:v>
                </c:pt>
              </c:strCache>
            </c:strRef>
          </c:cat>
          <c:val>
            <c:numRef>
              <c:f>Sheet1!$F$52:$F$58</c:f>
              <c:numCache>
                <c:formatCode>0.0_ </c:formatCode>
                <c:ptCount val="7"/>
                <c:pt idx="0" formatCode="General">
                  <c:v>100</c:v>
                </c:pt>
                <c:pt idx="1">
                  <c:v>102.18749999999999</c:v>
                </c:pt>
                <c:pt idx="2">
                  <c:v>104.16666666666667</c:v>
                </c:pt>
                <c:pt idx="3">
                  <c:v>105.41666666666673</c:v>
                </c:pt>
                <c:pt idx="4">
                  <c:v>107.18750000000001</c:v>
                </c:pt>
                <c:pt idx="5">
                  <c:v>109.27083333333329</c:v>
                </c:pt>
                <c:pt idx="6">
                  <c:v>109.47916666666666</c:v>
                </c:pt>
              </c:numCache>
            </c:numRef>
          </c:val>
          <c:smooth val="0"/>
        </c:ser>
        <c:ser>
          <c:idx val="5"/>
          <c:order val="5"/>
          <c:tx>
            <c:v>出口</c:v>
          </c:tx>
          <c:cat>
            <c:strRef>
              <c:f>Sheet1!$A$52:$A$58</c:f>
              <c:strCache>
                <c:ptCount val="7"/>
                <c:pt idx="0">
                  <c:v>2008</c:v>
                </c:pt>
                <c:pt idx="1">
                  <c:v>2009</c:v>
                </c:pt>
                <c:pt idx="2">
                  <c:v>2010</c:v>
                </c:pt>
                <c:pt idx="3">
                  <c:v>2011</c:v>
                </c:pt>
                <c:pt idx="4">
                  <c:v>2012</c:v>
                </c:pt>
                <c:pt idx="5">
                  <c:v>2013</c:v>
                </c:pt>
                <c:pt idx="6">
                  <c:v>2014</c:v>
                </c:pt>
              </c:strCache>
            </c:strRef>
          </c:cat>
          <c:val>
            <c:numRef>
              <c:f>Sheet1!$G$52:$G$58</c:f>
              <c:numCache>
                <c:formatCode>0.0_ </c:formatCode>
                <c:ptCount val="7"/>
                <c:pt idx="0" formatCode="General">
                  <c:v>100</c:v>
                </c:pt>
                <c:pt idx="1">
                  <c:v>75.78051087984862</c:v>
                </c:pt>
                <c:pt idx="2">
                  <c:v>94.607379375591194</c:v>
                </c:pt>
                <c:pt idx="3">
                  <c:v>94.228949858088839</c:v>
                </c:pt>
                <c:pt idx="4">
                  <c:v>94.039735099337747</c:v>
                </c:pt>
                <c:pt idx="5">
                  <c:v>95.175023651844839</c:v>
                </c:pt>
                <c:pt idx="6">
                  <c:v>103.21665089877015</c:v>
                </c:pt>
              </c:numCache>
            </c:numRef>
          </c:val>
          <c:smooth val="0"/>
        </c:ser>
        <c:ser>
          <c:idx val="6"/>
          <c:order val="6"/>
          <c:tx>
            <c:v>GDP平减指数</c:v>
          </c:tx>
          <c:cat>
            <c:strRef>
              <c:f>Sheet1!$A$52:$A$58</c:f>
              <c:strCache>
                <c:ptCount val="7"/>
                <c:pt idx="0">
                  <c:v>2008</c:v>
                </c:pt>
                <c:pt idx="1">
                  <c:v>2009</c:v>
                </c:pt>
                <c:pt idx="2">
                  <c:v>2010</c:v>
                </c:pt>
                <c:pt idx="3">
                  <c:v>2011</c:v>
                </c:pt>
                <c:pt idx="4">
                  <c:v>2012</c:v>
                </c:pt>
                <c:pt idx="5">
                  <c:v>2013</c:v>
                </c:pt>
                <c:pt idx="6">
                  <c:v>2014</c:v>
                </c:pt>
              </c:strCache>
            </c:strRef>
          </c:cat>
          <c:val>
            <c:numRef>
              <c:f>Sheet1!$H$52:$H$58</c:f>
              <c:numCache>
                <c:formatCode>0.0_ </c:formatCode>
                <c:ptCount val="7"/>
                <c:pt idx="0" formatCode="General">
                  <c:v>100</c:v>
                </c:pt>
                <c:pt idx="1">
                  <c:v>99.513145082765334</c:v>
                </c:pt>
                <c:pt idx="2">
                  <c:v>97.370983446932811</c:v>
                </c:pt>
                <c:pt idx="3">
                  <c:v>95.520934761441083</c:v>
                </c:pt>
                <c:pt idx="4">
                  <c:v>94.741966893865623</c:v>
                </c:pt>
                <c:pt idx="5">
                  <c:v>94.157740993183936</c:v>
                </c:pt>
                <c:pt idx="6">
                  <c:v>95.715676728334955</c:v>
                </c:pt>
              </c:numCache>
            </c:numRef>
          </c:val>
          <c:smooth val="0"/>
        </c:ser>
        <c:dLbls>
          <c:showLegendKey val="0"/>
          <c:showVal val="0"/>
          <c:showCatName val="0"/>
          <c:showSerName val="0"/>
          <c:showPercent val="0"/>
          <c:showBubbleSize val="0"/>
        </c:dLbls>
        <c:marker val="1"/>
        <c:smooth val="0"/>
        <c:axId val="476205056"/>
        <c:axId val="476206592"/>
      </c:lineChart>
      <c:catAx>
        <c:axId val="476205056"/>
        <c:scaling>
          <c:orientation val="minMax"/>
        </c:scaling>
        <c:delete val="0"/>
        <c:axPos val="b"/>
        <c:majorTickMark val="out"/>
        <c:minorTickMark val="none"/>
        <c:tickLblPos val="nextTo"/>
        <c:crossAx val="476206592"/>
        <c:crosses val="autoZero"/>
        <c:auto val="1"/>
        <c:lblAlgn val="ctr"/>
        <c:lblOffset val="100"/>
        <c:noMultiLvlLbl val="0"/>
      </c:catAx>
      <c:valAx>
        <c:axId val="476206592"/>
        <c:scaling>
          <c:orientation val="minMax"/>
          <c:max val="110"/>
          <c:min val="75"/>
        </c:scaling>
        <c:delete val="0"/>
        <c:axPos val="l"/>
        <c:majorGridlines/>
        <c:numFmt formatCode="General" sourceLinked="1"/>
        <c:majorTickMark val="out"/>
        <c:minorTickMark val="none"/>
        <c:tickLblPos val="nextTo"/>
        <c:crossAx val="476205056"/>
        <c:crosses val="autoZero"/>
        <c:crossBetween val="between"/>
      </c:valAx>
      <c:valAx>
        <c:axId val="476208128"/>
        <c:scaling>
          <c:orientation val="minMax"/>
        </c:scaling>
        <c:delete val="0"/>
        <c:axPos val="r"/>
        <c:numFmt formatCode="0.000_ " sourceLinked="1"/>
        <c:majorTickMark val="out"/>
        <c:minorTickMark val="none"/>
        <c:tickLblPos val="nextTo"/>
        <c:crossAx val="476218112"/>
        <c:crosses val="max"/>
        <c:crossBetween val="between"/>
      </c:valAx>
      <c:catAx>
        <c:axId val="476218112"/>
        <c:scaling>
          <c:orientation val="minMax"/>
        </c:scaling>
        <c:delete val="1"/>
        <c:axPos val="b"/>
        <c:majorTickMark val="out"/>
        <c:minorTickMark val="none"/>
        <c:tickLblPos val="none"/>
        <c:crossAx val="476208128"/>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10年期利率</c:v>
          </c:tx>
          <c:marker>
            <c:symbol val="x"/>
            <c:size val="5"/>
          </c:marker>
          <c:cat>
            <c:strRef>
              <c:f>Sheet1!$A$5:$A$181</c:f>
              <c:strCache>
                <c:ptCount val="177"/>
                <c:pt idx="0">
                  <c:v>2001-01</c:v>
                </c:pt>
                <c:pt idx="1">
                  <c:v>2001-02</c:v>
                </c:pt>
                <c:pt idx="2">
                  <c:v>2001-03</c:v>
                </c:pt>
                <c:pt idx="3">
                  <c:v>2001-04</c:v>
                </c:pt>
                <c:pt idx="4">
                  <c:v>2001-05</c:v>
                </c:pt>
                <c:pt idx="5">
                  <c:v>2001-06</c:v>
                </c:pt>
                <c:pt idx="6">
                  <c:v>2001-07</c:v>
                </c:pt>
                <c:pt idx="7">
                  <c:v>2001-08</c:v>
                </c:pt>
                <c:pt idx="8">
                  <c:v>2001-09</c:v>
                </c:pt>
                <c:pt idx="9">
                  <c:v>2001-10</c:v>
                </c:pt>
                <c:pt idx="10">
                  <c:v>2001-11</c:v>
                </c:pt>
                <c:pt idx="11">
                  <c:v>2001-12</c:v>
                </c:pt>
                <c:pt idx="12">
                  <c:v>2002-01</c:v>
                </c:pt>
                <c:pt idx="13">
                  <c:v>2002-02</c:v>
                </c:pt>
                <c:pt idx="14">
                  <c:v>2002-03</c:v>
                </c:pt>
                <c:pt idx="15">
                  <c:v>2002-04</c:v>
                </c:pt>
                <c:pt idx="16">
                  <c:v>2002-05</c:v>
                </c:pt>
                <c:pt idx="17">
                  <c:v>2002-06</c:v>
                </c:pt>
                <c:pt idx="18">
                  <c:v>2002-07</c:v>
                </c:pt>
                <c:pt idx="19">
                  <c:v>2002-08</c:v>
                </c:pt>
                <c:pt idx="20">
                  <c:v>2002-09</c:v>
                </c:pt>
                <c:pt idx="21">
                  <c:v>2002-10</c:v>
                </c:pt>
                <c:pt idx="22">
                  <c:v>2002-11</c:v>
                </c:pt>
                <c:pt idx="23">
                  <c:v>2002-12</c:v>
                </c:pt>
                <c:pt idx="24">
                  <c:v>2003-01</c:v>
                </c:pt>
                <c:pt idx="25">
                  <c:v>2003-02</c:v>
                </c:pt>
                <c:pt idx="26">
                  <c:v>2003-03</c:v>
                </c:pt>
                <c:pt idx="27">
                  <c:v>2003-04</c:v>
                </c:pt>
                <c:pt idx="28">
                  <c:v>2003-05</c:v>
                </c:pt>
                <c:pt idx="29">
                  <c:v>2003-06</c:v>
                </c:pt>
                <c:pt idx="30">
                  <c:v>2003-07</c:v>
                </c:pt>
                <c:pt idx="31">
                  <c:v>2003-08</c:v>
                </c:pt>
                <c:pt idx="32">
                  <c:v>2003-09</c:v>
                </c:pt>
                <c:pt idx="33">
                  <c:v>2003-10</c:v>
                </c:pt>
                <c:pt idx="34">
                  <c:v>2003-11</c:v>
                </c:pt>
                <c:pt idx="35">
                  <c:v>2003-12</c:v>
                </c:pt>
                <c:pt idx="36">
                  <c:v>2004-01</c:v>
                </c:pt>
                <c:pt idx="37">
                  <c:v>2004-02</c:v>
                </c:pt>
                <c:pt idx="38">
                  <c:v>2004-03</c:v>
                </c:pt>
                <c:pt idx="39">
                  <c:v>2004-04</c:v>
                </c:pt>
                <c:pt idx="40">
                  <c:v>2004-05</c:v>
                </c:pt>
                <c:pt idx="41">
                  <c:v>2004-06</c:v>
                </c:pt>
                <c:pt idx="42">
                  <c:v>2004-07</c:v>
                </c:pt>
                <c:pt idx="43">
                  <c:v>2004-08</c:v>
                </c:pt>
                <c:pt idx="44">
                  <c:v>2004-09</c:v>
                </c:pt>
                <c:pt idx="45">
                  <c:v>2004-10</c:v>
                </c:pt>
                <c:pt idx="46">
                  <c:v>2004-11</c:v>
                </c:pt>
                <c:pt idx="47">
                  <c:v>2004-12</c:v>
                </c:pt>
                <c:pt idx="48">
                  <c:v>2005-01</c:v>
                </c:pt>
                <c:pt idx="49">
                  <c:v>2005-02</c:v>
                </c:pt>
                <c:pt idx="50">
                  <c:v>2005-03</c:v>
                </c:pt>
                <c:pt idx="51">
                  <c:v>2005-04</c:v>
                </c:pt>
                <c:pt idx="52">
                  <c:v>2005-05</c:v>
                </c:pt>
                <c:pt idx="53">
                  <c:v>2005-06</c:v>
                </c:pt>
                <c:pt idx="54">
                  <c:v>2005-07</c:v>
                </c:pt>
                <c:pt idx="55">
                  <c:v>2005-08</c:v>
                </c:pt>
                <c:pt idx="56">
                  <c:v>2005-09</c:v>
                </c:pt>
                <c:pt idx="57">
                  <c:v>2005-10</c:v>
                </c:pt>
                <c:pt idx="58">
                  <c:v>2005-11</c:v>
                </c:pt>
                <c:pt idx="59">
                  <c:v>2005-12</c:v>
                </c:pt>
                <c:pt idx="60">
                  <c:v>2006-01</c:v>
                </c:pt>
                <c:pt idx="61">
                  <c:v>2006-02</c:v>
                </c:pt>
                <c:pt idx="62">
                  <c:v>2006-03</c:v>
                </c:pt>
                <c:pt idx="63">
                  <c:v>2006-04</c:v>
                </c:pt>
                <c:pt idx="64">
                  <c:v>2006-05</c:v>
                </c:pt>
                <c:pt idx="65">
                  <c:v>2006-06</c:v>
                </c:pt>
                <c:pt idx="66">
                  <c:v>2006-07</c:v>
                </c:pt>
                <c:pt idx="67">
                  <c:v>2006-08</c:v>
                </c:pt>
                <c:pt idx="68">
                  <c:v>2006-09</c:v>
                </c:pt>
                <c:pt idx="69">
                  <c:v>2006-10</c:v>
                </c:pt>
                <c:pt idx="70">
                  <c:v>2006-11</c:v>
                </c:pt>
                <c:pt idx="71">
                  <c:v>2006-12</c:v>
                </c:pt>
                <c:pt idx="72">
                  <c:v>2007-01</c:v>
                </c:pt>
                <c:pt idx="73">
                  <c:v>2007-02</c:v>
                </c:pt>
                <c:pt idx="74">
                  <c:v>2007-03</c:v>
                </c:pt>
                <c:pt idx="75">
                  <c:v>2007-04</c:v>
                </c:pt>
                <c:pt idx="76">
                  <c:v>2007-05</c:v>
                </c:pt>
                <c:pt idx="77">
                  <c:v>2007-06</c:v>
                </c:pt>
                <c:pt idx="78">
                  <c:v>2007-07</c:v>
                </c:pt>
                <c:pt idx="79">
                  <c:v>2007-08</c:v>
                </c:pt>
                <c:pt idx="80">
                  <c:v>2007-09</c:v>
                </c:pt>
                <c:pt idx="81">
                  <c:v>2007-10</c:v>
                </c:pt>
                <c:pt idx="82">
                  <c:v>2007-11</c:v>
                </c:pt>
                <c:pt idx="83">
                  <c:v>2007-12</c:v>
                </c:pt>
                <c:pt idx="84">
                  <c:v>2008-01</c:v>
                </c:pt>
                <c:pt idx="85">
                  <c:v>2008-02</c:v>
                </c:pt>
                <c:pt idx="86">
                  <c:v>2008-03</c:v>
                </c:pt>
                <c:pt idx="87">
                  <c:v>2008-04</c:v>
                </c:pt>
                <c:pt idx="88">
                  <c:v>2008-05</c:v>
                </c:pt>
                <c:pt idx="89">
                  <c:v>2008-06</c:v>
                </c:pt>
                <c:pt idx="90">
                  <c:v>2008-07</c:v>
                </c:pt>
                <c:pt idx="91">
                  <c:v>2008-08</c:v>
                </c:pt>
                <c:pt idx="92">
                  <c:v>2008-09</c:v>
                </c:pt>
                <c:pt idx="93">
                  <c:v>2008-10</c:v>
                </c:pt>
                <c:pt idx="94">
                  <c:v>2008-11</c:v>
                </c:pt>
                <c:pt idx="95">
                  <c:v>2008-12</c:v>
                </c:pt>
                <c:pt idx="96">
                  <c:v>2009-01</c:v>
                </c:pt>
                <c:pt idx="97">
                  <c:v>2009-02</c:v>
                </c:pt>
                <c:pt idx="98">
                  <c:v>2009-03</c:v>
                </c:pt>
                <c:pt idx="99">
                  <c:v>2009-04</c:v>
                </c:pt>
                <c:pt idx="100">
                  <c:v>2009-05</c:v>
                </c:pt>
                <c:pt idx="101">
                  <c:v>2009-06</c:v>
                </c:pt>
                <c:pt idx="102">
                  <c:v>2009-07</c:v>
                </c:pt>
                <c:pt idx="103">
                  <c:v>2009-08</c:v>
                </c:pt>
                <c:pt idx="104">
                  <c:v>2009-09</c:v>
                </c:pt>
                <c:pt idx="105">
                  <c:v>2009-10</c:v>
                </c:pt>
                <c:pt idx="106">
                  <c:v>2009-11</c:v>
                </c:pt>
                <c:pt idx="107">
                  <c:v>2009-12</c:v>
                </c:pt>
                <c:pt idx="108">
                  <c:v>2010-01</c:v>
                </c:pt>
                <c:pt idx="109">
                  <c:v>2010-02</c:v>
                </c:pt>
                <c:pt idx="110">
                  <c:v>2010-03</c:v>
                </c:pt>
                <c:pt idx="111">
                  <c:v>2010-04</c:v>
                </c:pt>
                <c:pt idx="112">
                  <c:v>2010-05</c:v>
                </c:pt>
                <c:pt idx="113">
                  <c:v>2010-06</c:v>
                </c:pt>
                <c:pt idx="114">
                  <c:v>2010-07</c:v>
                </c:pt>
                <c:pt idx="115">
                  <c:v>2010-08</c:v>
                </c:pt>
                <c:pt idx="116">
                  <c:v>2010-09</c:v>
                </c:pt>
                <c:pt idx="117">
                  <c:v>2010-10</c:v>
                </c:pt>
                <c:pt idx="118">
                  <c:v>2010-11</c:v>
                </c:pt>
                <c:pt idx="119">
                  <c:v>2010-12</c:v>
                </c:pt>
                <c:pt idx="120">
                  <c:v>2011-01</c:v>
                </c:pt>
                <c:pt idx="121">
                  <c:v>2011-02</c:v>
                </c:pt>
                <c:pt idx="122">
                  <c:v>2011-03</c:v>
                </c:pt>
                <c:pt idx="123">
                  <c:v>2011-04</c:v>
                </c:pt>
                <c:pt idx="124">
                  <c:v>2011-05</c:v>
                </c:pt>
                <c:pt idx="125">
                  <c:v>2011-06</c:v>
                </c:pt>
                <c:pt idx="126">
                  <c:v>2011-07</c:v>
                </c:pt>
                <c:pt idx="127">
                  <c:v>2011-08</c:v>
                </c:pt>
                <c:pt idx="128">
                  <c:v>2011-09</c:v>
                </c:pt>
                <c:pt idx="129">
                  <c:v>2011-10</c:v>
                </c:pt>
                <c:pt idx="130">
                  <c:v>2011-11</c:v>
                </c:pt>
                <c:pt idx="131">
                  <c:v>2011-12</c:v>
                </c:pt>
                <c:pt idx="132">
                  <c:v>2012-01</c:v>
                </c:pt>
                <c:pt idx="133">
                  <c:v>2012-02</c:v>
                </c:pt>
                <c:pt idx="134">
                  <c:v>2012-03</c:v>
                </c:pt>
                <c:pt idx="135">
                  <c:v>2012-04</c:v>
                </c:pt>
                <c:pt idx="136">
                  <c:v>2012-05</c:v>
                </c:pt>
                <c:pt idx="137">
                  <c:v>2012-06</c:v>
                </c:pt>
                <c:pt idx="138">
                  <c:v>2012-07</c:v>
                </c:pt>
                <c:pt idx="139">
                  <c:v>2012-08</c:v>
                </c:pt>
                <c:pt idx="140">
                  <c:v>2012-09</c:v>
                </c:pt>
                <c:pt idx="141">
                  <c:v>2012-10</c:v>
                </c:pt>
                <c:pt idx="142">
                  <c:v>2012-11</c:v>
                </c:pt>
                <c:pt idx="143">
                  <c:v>2012-12</c:v>
                </c:pt>
                <c:pt idx="144">
                  <c:v>2013-01</c:v>
                </c:pt>
                <c:pt idx="145">
                  <c:v>2013-02</c:v>
                </c:pt>
                <c:pt idx="146">
                  <c:v>2013-03</c:v>
                </c:pt>
                <c:pt idx="147">
                  <c:v>2013-04</c:v>
                </c:pt>
                <c:pt idx="148">
                  <c:v>2013-05</c:v>
                </c:pt>
                <c:pt idx="149">
                  <c:v>2013-06</c:v>
                </c:pt>
                <c:pt idx="150">
                  <c:v>2013-07</c:v>
                </c:pt>
                <c:pt idx="151">
                  <c:v>2013-08</c:v>
                </c:pt>
                <c:pt idx="152">
                  <c:v>2013-09</c:v>
                </c:pt>
                <c:pt idx="153">
                  <c:v>2013-10</c:v>
                </c:pt>
                <c:pt idx="154">
                  <c:v>2013-11</c:v>
                </c:pt>
                <c:pt idx="155">
                  <c:v>2013-12</c:v>
                </c:pt>
                <c:pt idx="156">
                  <c:v>2014-01</c:v>
                </c:pt>
                <c:pt idx="157">
                  <c:v>2014-02</c:v>
                </c:pt>
                <c:pt idx="158">
                  <c:v>2014-03</c:v>
                </c:pt>
                <c:pt idx="159">
                  <c:v>2014-04</c:v>
                </c:pt>
                <c:pt idx="160">
                  <c:v>2014-05</c:v>
                </c:pt>
                <c:pt idx="161">
                  <c:v>2014-06</c:v>
                </c:pt>
                <c:pt idx="162">
                  <c:v>2014-07</c:v>
                </c:pt>
                <c:pt idx="163">
                  <c:v>2014-08</c:v>
                </c:pt>
                <c:pt idx="164">
                  <c:v>2014-09</c:v>
                </c:pt>
                <c:pt idx="165">
                  <c:v>2014-10</c:v>
                </c:pt>
                <c:pt idx="166">
                  <c:v>2014-11</c:v>
                </c:pt>
                <c:pt idx="167">
                  <c:v>2014-12</c:v>
                </c:pt>
                <c:pt idx="168">
                  <c:v>2015-01</c:v>
                </c:pt>
                <c:pt idx="169">
                  <c:v>2015-02</c:v>
                </c:pt>
                <c:pt idx="170">
                  <c:v>2015-03</c:v>
                </c:pt>
                <c:pt idx="171">
                  <c:v>2015-04</c:v>
                </c:pt>
                <c:pt idx="172">
                  <c:v>2015-05</c:v>
                </c:pt>
                <c:pt idx="173">
                  <c:v>2015-06</c:v>
                </c:pt>
                <c:pt idx="174">
                  <c:v>2015-07</c:v>
                </c:pt>
                <c:pt idx="175">
                  <c:v>2015-08</c:v>
                </c:pt>
                <c:pt idx="176">
                  <c:v>2015-09</c:v>
                </c:pt>
              </c:strCache>
            </c:strRef>
          </c:cat>
          <c:val>
            <c:numRef>
              <c:f>Sheet1!$B$5:$B$181</c:f>
              <c:numCache>
                <c:formatCode>General</c:formatCode>
                <c:ptCount val="177"/>
                <c:pt idx="0">
                  <c:v>1.51</c:v>
                </c:pt>
                <c:pt idx="1">
                  <c:v>1.42</c:v>
                </c:pt>
                <c:pt idx="2">
                  <c:v>1.1700000000000008</c:v>
                </c:pt>
                <c:pt idx="3">
                  <c:v>1.32</c:v>
                </c:pt>
                <c:pt idx="4">
                  <c:v>1.25</c:v>
                </c:pt>
                <c:pt idx="5">
                  <c:v>1.149999999999999</c:v>
                </c:pt>
                <c:pt idx="6">
                  <c:v>1.31</c:v>
                </c:pt>
                <c:pt idx="7">
                  <c:v>1.34</c:v>
                </c:pt>
                <c:pt idx="8">
                  <c:v>1.35</c:v>
                </c:pt>
                <c:pt idx="9">
                  <c:v>1.36</c:v>
                </c:pt>
                <c:pt idx="10">
                  <c:v>1.33</c:v>
                </c:pt>
                <c:pt idx="11">
                  <c:v>1.33</c:v>
                </c:pt>
                <c:pt idx="12">
                  <c:v>1.42</c:v>
                </c:pt>
                <c:pt idx="13">
                  <c:v>1.5</c:v>
                </c:pt>
                <c:pt idx="14">
                  <c:v>1.42</c:v>
                </c:pt>
                <c:pt idx="15">
                  <c:v>1.3900000000000001</c:v>
                </c:pt>
                <c:pt idx="16">
                  <c:v>1.37</c:v>
                </c:pt>
                <c:pt idx="17">
                  <c:v>1.33</c:v>
                </c:pt>
                <c:pt idx="18">
                  <c:v>1.3</c:v>
                </c:pt>
                <c:pt idx="19">
                  <c:v>1.26</c:v>
                </c:pt>
                <c:pt idx="20">
                  <c:v>1.129999999999999</c:v>
                </c:pt>
                <c:pt idx="21">
                  <c:v>1.1000000000000001</c:v>
                </c:pt>
                <c:pt idx="22">
                  <c:v>0.98</c:v>
                </c:pt>
                <c:pt idx="23">
                  <c:v>0.98</c:v>
                </c:pt>
                <c:pt idx="24">
                  <c:v>0.84000000000000041</c:v>
                </c:pt>
                <c:pt idx="25">
                  <c:v>0.8300000000000004</c:v>
                </c:pt>
                <c:pt idx="26">
                  <c:v>0.72000000000000042</c:v>
                </c:pt>
                <c:pt idx="27">
                  <c:v>0.66000000000000059</c:v>
                </c:pt>
                <c:pt idx="28">
                  <c:v>0.58000000000000007</c:v>
                </c:pt>
                <c:pt idx="29">
                  <c:v>0.53</c:v>
                </c:pt>
                <c:pt idx="30">
                  <c:v>0.96000000000000041</c:v>
                </c:pt>
                <c:pt idx="31">
                  <c:v>1.41</c:v>
                </c:pt>
                <c:pt idx="32">
                  <c:v>1.42</c:v>
                </c:pt>
                <c:pt idx="33">
                  <c:v>1.44</c:v>
                </c:pt>
                <c:pt idx="34">
                  <c:v>1.33</c:v>
                </c:pt>
                <c:pt idx="35">
                  <c:v>1.33</c:v>
                </c:pt>
                <c:pt idx="36">
                  <c:v>1.33</c:v>
                </c:pt>
                <c:pt idx="37">
                  <c:v>1.21</c:v>
                </c:pt>
                <c:pt idx="38">
                  <c:v>1.42</c:v>
                </c:pt>
                <c:pt idx="39">
                  <c:v>1.52</c:v>
                </c:pt>
                <c:pt idx="40">
                  <c:v>1.51</c:v>
                </c:pt>
                <c:pt idx="41">
                  <c:v>1.81</c:v>
                </c:pt>
                <c:pt idx="42">
                  <c:v>1.81</c:v>
                </c:pt>
                <c:pt idx="43">
                  <c:v>1.59</c:v>
                </c:pt>
                <c:pt idx="44">
                  <c:v>1.3900000000000001</c:v>
                </c:pt>
                <c:pt idx="45">
                  <c:v>1.48</c:v>
                </c:pt>
                <c:pt idx="46">
                  <c:v>1.45</c:v>
                </c:pt>
                <c:pt idx="47">
                  <c:v>1.4</c:v>
                </c:pt>
                <c:pt idx="48">
                  <c:v>1.31</c:v>
                </c:pt>
                <c:pt idx="49">
                  <c:v>1.42</c:v>
                </c:pt>
                <c:pt idx="50">
                  <c:v>1.33</c:v>
                </c:pt>
                <c:pt idx="51">
                  <c:v>1.26</c:v>
                </c:pt>
                <c:pt idx="52">
                  <c:v>1.24</c:v>
                </c:pt>
                <c:pt idx="53">
                  <c:v>1.139999999999999</c:v>
                </c:pt>
                <c:pt idx="54">
                  <c:v>1.3</c:v>
                </c:pt>
                <c:pt idx="55">
                  <c:v>1.37</c:v>
                </c:pt>
                <c:pt idx="56">
                  <c:v>1.45</c:v>
                </c:pt>
                <c:pt idx="57">
                  <c:v>1.51</c:v>
                </c:pt>
                <c:pt idx="58">
                  <c:v>1.45</c:v>
                </c:pt>
                <c:pt idx="59">
                  <c:v>1.49</c:v>
                </c:pt>
                <c:pt idx="60">
                  <c:v>1.55</c:v>
                </c:pt>
                <c:pt idx="61">
                  <c:v>1.6</c:v>
                </c:pt>
                <c:pt idx="62">
                  <c:v>1.76</c:v>
                </c:pt>
                <c:pt idx="63">
                  <c:v>1.9600000000000009</c:v>
                </c:pt>
                <c:pt idx="64">
                  <c:v>1.85</c:v>
                </c:pt>
                <c:pt idx="65">
                  <c:v>1.9000000000000001</c:v>
                </c:pt>
                <c:pt idx="66">
                  <c:v>1.9300000000000008</c:v>
                </c:pt>
                <c:pt idx="67">
                  <c:v>1.6700000000000008</c:v>
                </c:pt>
                <c:pt idx="68">
                  <c:v>1.6300000000000001</c:v>
                </c:pt>
                <c:pt idx="69">
                  <c:v>1.72</c:v>
                </c:pt>
                <c:pt idx="70">
                  <c:v>1.6900000000000008</c:v>
                </c:pt>
                <c:pt idx="71">
                  <c:v>1.6500000000000001</c:v>
                </c:pt>
                <c:pt idx="72">
                  <c:v>1.71</c:v>
                </c:pt>
                <c:pt idx="73">
                  <c:v>1.6400000000000001</c:v>
                </c:pt>
                <c:pt idx="74">
                  <c:v>1.6300000000000001</c:v>
                </c:pt>
                <c:pt idx="75">
                  <c:v>1.6500000000000001</c:v>
                </c:pt>
                <c:pt idx="76">
                  <c:v>1.73</c:v>
                </c:pt>
                <c:pt idx="77">
                  <c:v>1.9000000000000001</c:v>
                </c:pt>
                <c:pt idx="78">
                  <c:v>1.81</c:v>
                </c:pt>
                <c:pt idx="79">
                  <c:v>1.58</c:v>
                </c:pt>
                <c:pt idx="80">
                  <c:v>1.7</c:v>
                </c:pt>
                <c:pt idx="81">
                  <c:v>1.62</c:v>
                </c:pt>
                <c:pt idx="82">
                  <c:v>1.5</c:v>
                </c:pt>
                <c:pt idx="83">
                  <c:v>1.53</c:v>
                </c:pt>
                <c:pt idx="84">
                  <c:v>1.43</c:v>
                </c:pt>
                <c:pt idx="85">
                  <c:v>1.43</c:v>
                </c:pt>
                <c:pt idx="86">
                  <c:v>1.25</c:v>
                </c:pt>
                <c:pt idx="87">
                  <c:v>1.6</c:v>
                </c:pt>
                <c:pt idx="88">
                  <c:v>1.78</c:v>
                </c:pt>
                <c:pt idx="89">
                  <c:v>1.6</c:v>
                </c:pt>
                <c:pt idx="90">
                  <c:v>1.54</c:v>
                </c:pt>
                <c:pt idx="91">
                  <c:v>1.43</c:v>
                </c:pt>
                <c:pt idx="92">
                  <c:v>1.48</c:v>
                </c:pt>
                <c:pt idx="93">
                  <c:v>1.49</c:v>
                </c:pt>
                <c:pt idx="94">
                  <c:v>1.3800000000000001</c:v>
                </c:pt>
                <c:pt idx="95">
                  <c:v>1.21</c:v>
                </c:pt>
                <c:pt idx="96">
                  <c:v>1.27</c:v>
                </c:pt>
                <c:pt idx="97">
                  <c:v>1.28</c:v>
                </c:pt>
                <c:pt idx="98">
                  <c:v>1.32</c:v>
                </c:pt>
                <c:pt idx="99">
                  <c:v>1.4</c:v>
                </c:pt>
                <c:pt idx="100">
                  <c:v>1.48</c:v>
                </c:pt>
                <c:pt idx="101">
                  <c:v>1.36</c:v>
                </c:pt>
                <c:pt idx="102">
                  <c:v>1.3900000000000001</c:v>
                </c:pt>
                <c:pt idx="103">
                  <c:v>1.31</c:v>
                </c:pt>
                <c:pt idx="104">
                  <c:v>1.26</c:v>
                </c:pt>
                <c:pt idx="105">
                  <c:v>1.4</c:v>
                </c:pt>
                <c:pt idx="106">
                  <c:v>1.25</c:v>
                </c:pt>
                <c:pt idx="107">
                  <c:v>1.27</c:v>
                </c:pt>
                <c:pt idx="108">
                  <c:v>1.31</c:v>
                </c:pt>
                <c:pt idx="109">
                  <c:v>1.3</c:v>
                </c:pt>
                <c:pt idx="110">
                  <c:v>1.36</c:v>
                </c:pt>
                <c:pt idx="111">
                  <c:v>1.29</c:v>
                </c:pt>
                <c:pt idx="112">
                  <c:v>1.26</c:v>
                </c:pt>
                <c:pt idx="113">
                  <c:v>1.08</c:v>
                </c:pt>
                <c:pt idx="114">
                  <c:v>1.08</c:v>
                </c:pt>
                <c:pt idx="115">
                  <c:v>1.02</c:v>
                </c:pt>
                <c:pt idx="116">
                  <c:v>0.9</c:v>
                </c:pt>
                <c:pt idx="117">
                  <c:v>0.9</c:v>
                </c:pt>
                <c:pt idx="118">
                  <c:v>1.159999999999999</c:v>
                </c:pt>
                <c:pt idx="119">
                  <c:v>1.129999999999999</c:v>
                </c:pt>
                <c:pt idx="120">
                  <c:v>1.21</c:v>
                </c:pt>
                <c:pt idx="121">
                  <c:v>1.24</c:v>
                </c:pt>
                <c:pt idx="122">
                  <c:v>1.21</c:v>
                </c:pt>
                <c:pt idx="123">
                  <c:v>1.22</c:v>
                </c:pt>
                <c:pt idx="124">
                  <c:v>1.1200000000000001</c:v>
                </c:pt>
                <c:pt idx="125">
                  <c:v>1.08</c:v>
                </c:pt>
                <c:pt idx="126">
                  <c:v>1.08</c:v>
                </c:pt>
                <c:pt idx="127">
                  <c:v>1.02</c:v>
                </c:pt>
                <c:pt idx="128">
                  <c:v>0.98</c:v>
                </c:pt>
                <c:pt idx="129">
                  <c:v>1.04</c:v>
                </c:pt>
                <c:pt idx="130">
                  <c:v>1.06</c:v>
                </c:pt>
                <c:pt idx="131">
                  <c:v>0.97000000000000042</c:v>
                </c:pt>
                <c:pt idx="132">
                  <c:v>0.96000000000000041</c:v>
                </c:pt>
                <c:pt idx="133">
                  <c:v>0.96000000000000041</c:v>
                </c:pt>
                <c:pt idx="134">
                  <c:v>0.97000000000000042</c:v>
                </c:pt>
                <c:pt idx="135">
                  <c:v>0.91</c:v>
                </c:pt>
                <c:pt idx="136">
                  <c:v>0.85000000000000042</c:v>
                </c:pt>
                <c:pt idx="137">
                  <c:v>0.79</c:v>
                </c:pt>
                <c:pt idx="138">
                  <c:v>0.78</c:v>
                </c:pt>
                <c:pt idx="139">
                  <c:v>0.8</c:v>
                </c:pt>
                <c:pt idx="140">
                  <c:v>0.76000000000000045</c:v>
                </c:pt>
                <c:pt idx="141">
                  <c:v>0.76000000000000045</c:v>
                </c:pt>
                <c:pt idx="142">
                  <c:v>0.71000000000000041</c:v>
                </c:pt>
                <c:pt idx="143">
                  <c:v>0.78</c:v>
                </c:pt>
                <c:pt idx="144">
                  <c:v>0.78</c:v>
                </c:pt>
                <c:pt idx="145">
                  <c:v>0.67000000000000071</c:v>
                </c:pt>
                <c:pt idx="146">
                  <c:v>0.49000000000000021</c:v>
                </c:pt>
                <c:pt idx="147">
                  <c:v>0.59</c:v>
                </c:pt>
                <c:pt idx="148">
                  <c:v>0.88</c:v>
                </c:pt>
                <c:pt idx="149">
                  <c:v>0.8200000000000004</c:v>
                </c:pt>
                <c:pt idx="150">
                  <c:v>0.79</c:v>
                </c:pt>
                <c:pt idx="151">
                  <c:v>0.71000000000000041</c:v>
                </c:pt>
                <c:pt idx="152">
                  <c:v>0.67000000000000071</c:v>
                </c:pt>
                <c:pt idx="153">
                  <c:v>0.59</c:v>
                </c:pt>
                <c:pt idx="154">
                  <c:v>0.61000000000000043</c:v>
                </c:pt>
                <c:pt idx="155">
                  <c:v>0.69000000000000039</c:v>
                </c:pt>
                <c:pt idx="156">
                  <c:v>0.61000000000000043</c:v>
                </c:pt>
                <c:pt idx="157">
                  <c:v>0.59</c:v>
                </c:pt>
                <c:pt idx="158">
                  <c:v>0.61000000000000043</c:v>
                </c:pt>
                <c:pt idx="159">
                  <c:v>0.61000000000000043</c:v>
                </c:pt>
                <c:pt idx="160">
                  <c:v>0.56999999999999995</c:v>
                </c:pt>
                <c:pt idx="161">
                  <c:v>0.54</c:v>
                </c:pt>
                <c:pt idx="162">
                  <c:v>0.53</c:v>
                </c:pt>
                <c:pt idx="163">
                  <c:v>0.49000000000000021</c:v>
                </c:pt>
                <c:pt idx="164">
                  <c:v>0.5</c:v>
                </c:pt>
                <c:pt idx="165">
                  <c:v>0.47000000000000008</c:v>
                </c:pt>
                <c:pt idx="166">
                  <c:v>0.42000000000000021</c:v>
                </c:pt>
                <c:pt idx="167">
                  <c:v>0.32000000000000023</c:v>
                </c:pt>
                <c:pt idx="168">
                  <c:v>0.28000000000000008</c:v>
                </c:pt>
                <c:pt idx="169">
                  <c:v>0.34</c:v>
                </c:pt>
                <c:pt idx="170">
                  <c:v>0.4</c:v>
                </c:pt>
                <c:pt idx="171">
                  <c:v>0.33000000000000035</c:v>
                </c:pt>
                <c:pt idx="172">
                  <c:v>0.39000000000000024</c:v>
                </c:pt>
                <c:pt idx="173">
                  <c:v>0.45</c:v>
                </c:pt>
                <c:pt idx="174">
                  <c:v>0.4100000000000002</c:v>
                </c:pt>
                <c:pt idx="175">
                  <c:v>0.38000000000000023</c:v>
                </c:pt>
                <c:pt idx="176">
                  <c:v>0.3500000000000002</c:v>
                </c:pt>
              </c:numCache>
            </c:numRef>
          </c:val>
          <c:smooth val="0"/>
        </c:ser>
        <c:ser>
          <c:idx val="1"/>
          <c:order val="1"/>
          <c:tx>
            <c:v>隔夜无担保利率</c:v>
          </c:tx>
          <c:marker>
            <c:symbol val="none"/>
          </c:marker>
          <c:cat>
            <c:strRef>
              <c:f>Sheet1!$A$5:$A$181</c:f>
              <c:strCache>
                <c:ptCount val="177"/>
                <c:pt idx="0">
                  <c:v>2001-01</c:v>
                </c:pt>
                <c:pt idx="1">
                  <c:v>2001-02</c:v>
                </c:pt>
                <c:pt idx="2">
                  <c:v>2001-03</c:v>
                </c:pt>
                <c:pt idx="3">
                  <c:v>2001-04</c:v>
                </c:pt>
                <c:pt idx="4">
                  <c:v>2001-05</c:v>
                </c:pt>
                <c:pt idx="5">
                  <c:v>2001-06</c:v>
                </c:pt>
                <c:pt idx="6">
                  <c:v>2001-07</c:v>
                </c:pt>
                <c:pt idx="7">
                  <c:v>2001-08</c:v>
                </c:pt>
                <c:pt idx="8">
                  <c:v>2001-09</c:v>
                </c:pt>
                <c:pt idx="9">
                  <c:v>2001-10</c:v>
                </c:pt>
                <c:pt idx="10">
                  <c:v>2001-11</c:v>
                </c:pt>
                <c:pt idx="11">
                  <c:v>2001-12</c:v>
                </c:pt>
                <c:pt idx="12">
                  <c:v>2002-01</c:v>
                </c:pt>
                <c:pt idx="13">
                  <c:v>2002-02</c:v>
                </c:pt>
                <c:pt idx="14">
                  <c:v>2002-03</c:v>
                </c:pt>
                <c:pt idx="15">
                  <c:v>2002-04</c:v>
                </c:pt>
                <c:pt idx="16">
                  <c:v>2002-05</c:v>
                </c:pt>
                <c:pt idx="17">
                  <c:v>2002-06</c:v>
                </c:pt>
                <c:pt idx="18">
                  <c:v>2002-07</c:v>
                </c:pt>
                <c:pt idx="19">
                  <c:v>2002-08</c:v>
                </c:pt>
                <c:pt idx="20">
                  <c:v>2002-09</c:v>
                </c:pt>
                <c:pt idx="21">
                  <c:v>2002-10</c:v>
                </c:pt>
                <c:pt idx="22">
                  <c:v>2002-11</c:v>
                </c:pt>
                <c:pt idx="23">
                  <c:v>2002-12</c:v>
                </c:pt>
                <c:pt idx="24">
                  <c:v>2003-01</c:v>
                </c:pt>
                <c:pt idx="25">
                  <c:v>2003-02</c:v>
                </c:pt>
                <c:pt idx="26">
                  <c:v>2003-03</c:v>
                </c:pt>
                <c:pt idx="27">
                  <c:v>2003-04</c:v>
                </c:pt>
                <c:pt idx="28">
                  <c:v>2003-05</c:v>
                </c:pt>
                <c:pt idx="29">
                  <c:v>2003-06</c:v>
                </c:pt>
                <c:pt idx="30">
                  <c:v>2003-07</c:v>
                </c:pt>
                <c:pt idx="31">
                  <c:v>2003-08</c:v>
                </c:pt>
                <c:pt idx="32">
                  <c:v>2003-09</c:v>
                </c:pt>
                <c:pt idx="33">
                  <c:v>2003-10</c:v>
                </c:pt>
                <c:pt idx="34">
                  <c:v>2003-11</c:v>
                </c:pt>
                <c:pt idx="35">
                  <c:v>2003-12</c:v>
                </c:pt>
                <c:pt idx="36">
                  <c:v>2004-01</c:v>
                </c:pt>
                <c:pt idx="37">
                  <c:v>2004-02</c:v>
                </c:pt>
                <c:pt idx="38">
                  <c:v>2004-03</c:v>
                </c:pt>
                <c:pt idx="39">
                  <c:v>2004-04</c:v>
                </c:pt>
                <c:pt idx="40">
                  <c:v>2004-05</c:v>
                </c:pt>
                <c:pt idx="41">
                  <c:v>2004-06</c:v>
                </c:pt>
                <c:pt idx="42">
                  <c:v>2004-07</c:v>
                </c:pt>
                <c:pt idx="43">
                  <c:v>2004-08</c:v>
                </c:pt>
                <c:pt idx="44">
                  <c:v>2004-09</c:v>
                </c:pt>
                <c:pt idx="45">
                  <c:v>2004-10</c:v>
                </c:pt>
                <c:pt idx="46">
                  <c:v>2004-11</c:v>
                </c:pt>
                <c:pt idx="47">
                  <c:v>2004-12</c:v>
                </c:pt>
                <c:pt idx="48">
                  <c:v>2005-01</c:v>
                </c:pt>
                <c:pt idx="49">
                  <c:v>2005-02</c:v>
                </c:pt>
                <c:pt idx="50">
                  <c:v>2005-03</c:v>
                </c:pt>
                <c:pt idx="51">
                  <c:v>2005-04</c:v>
                </c:pt>
                <c:pt idx="52">
                  <c:v>2005-05</c:v>
                </c:pt>
                <c:pt idx="53">
                  <c:v>2005-06</c:v>
                </c:pt>
                <c:pt idx="54">
                  <c:v>2005-07</c:v>
                </c:pt>
                <c:pt idx="55">
                  <c:v>2005-08</c:v>
                </c:pt>
                <c:pt idx="56">
                  <c:v>2005-09</c:v>
                </c:pt>
                <c:pt idx="57">
                  <c:v>2005-10</c:v>
                </c:pt>
                <c:pt idx="58">
                  <c:v>2005-11</c:v>
                </c:pt>
                <c:pt idx="59">
                  <c:v>2005-12</c:v>
                </c:pt>
                <c:pt idx="60">
                  <c:v>2006-01</c:v>
                </c:pt>
                <c:pt idx="61">
                  <c:v>2006-02</c:v>
                </c:pt>
                <c:pt idx="62">
                  <c:v>2006-03</c:v>
                </c:pt>
                <c:pt idx="63">
                  <c:v>2006-04</c:v>
                </c:pt>
                <c:pt idx="64">
                  <c:v>2006-05</c:v>
                </c:pt>
                <c:pt idx="65">
                  <c:v>2006-06</c:v>
                </c:pt>
                <c:pt idx="66">
                  <c:v>2006-07</c:v>
                </c:pt>
                <c:pt idx="67">
                  <c:v>2006-08</c:v>
                </c:pt>
                <c:pt idx="68">
                  <c:v>2006-09</c:v>
                </c:pt>
                <c:pt idx="69">
                  <c:v>2006-10</c:v>
                </c:pt>
                <c:pt idx="70">
                  <c:v>2006-11</c:v>
                </c:pt>
                <c:pt idx="71">
                  <c:v>2006-12</c:v>
                </c:pt>
                <c:pt idx="72">
                  <c:v>2007-01</c:v>
                </c:pt>
                <c:pt idx="73">
                  <c:v>2007-02</c:v>
                </c:pt>
                <c:pt idx="74">
                  <c:v>2007-03</c:v>
                </c:pt>
                <c:pt idx="75">
                  <c:v>2007-04</c:v>
                </c:pt>
                <c:pt idx="76">
                  <c:v>2007-05</c:v>
                </c:pt>
                <c:pt idx="77">
                  <c:v>2007-06</c:v>
                </c:pt>
                <c:pt idx="78">
                  <c:v>2007-07</c:v>
                </c:pt>
                <c:pt idx="79">
                  <c:v>2007-08</c:v>
                </c:pt>
                <c:pt idx="80">
                  <c:v>2007-09</c:v>
                </c:pt>
                <c:pt idx="81">
                  <c:v>2007-10</c:v>
                </c:pt>
                <c:pt idx="82">
                  <c:v>2007-11</c:v>
                </c:pt>
                <c:pt idx="83">
                  <c:v>2007-12</c:v>
                </c:pt>
                <c:pt idx="84">
                  <c:v>2008-01</c:v>
                </c:pt>
                <c:pt idx="85">
                  <c:v>2008-02</c:v>
                </c:pt>
                <c:pt idx="86">
                  <c:v>2008-03</c:v>
                </c:pt>
                <c:pt idx="87">
                  <c:v>2008-04</c:v>
                </c:pt>
                <c:pt idx="88">
                  <c:v>2008-05</c:v>
                </c:pt>
                <c:pt idx="89">
                  <c:v>2008-06</c:v>
                </c:pt>
                <c:pt idx="90">
                  <c:v>2008-07</c:v>
                </c:pt>
                <c:pt idx="91">
                  <c:v>2008-08</c:v>
                </c:pt>
                <c:pt idx="92">
                  <c:v>2008-09</c:v>
                </c:pt>
                <c:pt idx="93">
                  <c:v>2008-10</c:v>
                </c:pt>
                <c:pt idx="94">
                  <c:v>2008-11</c:v>
                </c:pt>
                <c:pt idx="95">
                  <c:v>2008-12</c:v>
                </c:pt>
                <c:pt idx="96">
                  <c:v>2009-01</c:v>
                </c:pt>
                <c:pt idx="97">
                  <c:v>2009-02</c:v>
                </c:pt>
                <c:pt idx="98">
                  <c:v>2009-03</c:v>
                </c:pt>
                <c:pt idx="99">
                  <c:v>2009-04</c:v>
                </c:pt>
                <c:pt idx="100">
                  <c:v>2009-05</c:v>
                </c:pt>
                <c:pt idx="101">
                  <c:v>2009-06</c:v>
                </c:pt>
                <c:pt idx="102">
                  <c:v>2009-07</c:v>
                </c:pt>
                <c:pt idx="103">
                  <c:v>2009-08</c:v>
                </c:pt>
                <c:pt idx="104">
                  <c:v>2009-09</c:v>
                </c:pt>
                <c:pt idx="105">
                  <c:v>2009-10</c:v>
                </c:pt>
                <c:pt idx="106">
                  <c:v>2009-11</c:v>
                </c:pt>
                <c:pt idx="107">
                  <c:v>2009-12</c:v>
                </c:pt>
                <c:pt idx="108">
                  <c:v>2010-01</c:v>
                </c:pt>
                <c:pt idx="109">
                  <c:v>2010-02</c:v>
                </c:pt>
                <c:pt idx="110">
                  <c:v>2010-03</c:v>
                </c:pt>
                <c:pt idx="111">
                  <c:v>2010-04</c:v>
                </c:pt>
                <c:pt idx="112">
                  <c:v>2010-05</c:v>
                </c:pt>
                <c:pt idx="113">
                  <c:v>2010-06</c:v>
                </c:pt>
                <c:pt idx="114">
                  <c:v>2010-07</c:v>
                </c:pt>
                <c:pt idx="115">
                  <c:v>2010-08</c:v>
                </c:pt>
                <c:pt idx="116">
                  <c:v>2010-09</c:v>
                </c:pt>
                <c:pt idx="117">
                  <c:v>2010-10</c:v>
                </c:pt>
                <c:pt idx="118">
                  <c:v>2010-11</c:v>
                </c:pt>
                <c:pt idx="119">
                  <c:v>2010-12</c:v>
                </c:pt>
                <c:pt idx="120">
                  <c:v>2011-01</c:v>
                </c:pt>
                <c:pt idx="121">
                  <c:v>2011-02</c:v>
                </c:pt>
                <c:pt idx="122">
                  <c:v>2011-03</c:v>
                </c:pt>
                <c:pt idx="123">
                  <c:v>2011-04</c:v>
                </c:pt>
                <c:pt idx="124">
                  <c:v>2011-05</c:v>
                </c:pt>
                <c:pt idx="125">
                  <c:v>2011-06</c:v>
                </c:pt>
                <c:pt idx="126">
                  <c:v>2011-07</c:v>
                </c:pt>
                <c:pt idx="127">
                  <c:v>2011-08</c:v>
                </c:pt>
                <c:pt idx="128">
                  <c:v>2011-09</c:v>
                </c:pt>
                <c:pt idx="129">
                  <c:v>2011-10</c:v>
                </c:pt>
                <c:pt idx="130">
                  <c:v>2011-11</c:v>
                </c:pt>
                <c:pt idx="131">
                  <c:v>2011-12</c:v>
                </c:pt>
                <c:pt idx="132">
                  <c:v>2012-01</c:v>
                </c:pt>
                <c:pt idx="133">
                  <c:v>2012-02</c:v>
                </c:pt>
                <c:pt idx="134">
                  <c:v>2012-03</c:v>
                </c:pt>
                <c:pt idx="135">
                  <c:v>2012-04</c:v>
                </c:pt>
                <c:pt idx="136">
                  <c:v>2012-05</c:v>
                </c:pt>
                <c:pt idx="137">
                  <c:v>2012-06</c:v>
                </c:pt>
                <c:pt idx="138">
                  <c:v>2012-07</c:v>
                </c:pt>
                <c:pt idx="139">
                  <c:v>2012-08</c:v>
                </c:pt>
                <c:pt idx="140">
                  <c:v>2012-09</c:v>
                </c:pt>
                <c:pt idx="141">
                  <c:v>2012-10</c:v>
                </c:pt>
                <c:pt idx="142">
                  <c:v>2012-11</c:v>
                </c:pt>
                <c:pt idx="143">
                  <c:v>2012-12</c:v>
                </c:pt>
                <c:pt idx="144">
                  <c:v>2013-01</c:v>
                </c:pt>
                <c:pt idx="145">
                  <c:v>2013-02</c:v>
                </c:pt>
                <c:pt idx="146">
                  <c:v>2013-03</c:v>
                </c:pt>
                <c:pt idx="147">
                  <c:v>2013-04</c:v>
                </c:pt>
                <c:pt idx="148">
                  <c:v>2013-05</c:v>
                </c:pt>
                <c:pt idx="149">
                  <c:v>2013-06</c:v>
                </c:pt>
                <c:pt idx="150">
                  <c:v>2013-07</c:v>
                </c:pt>
                <c:pt idx="151">
                  <c:v>2013-08</c:v>
                </c:pt>
                <c:pt idx="152">
                  <c:v>2013-09</c:v>
                </c:pt>
                <c:pt idx="153">
                  <c:v>2013-10</c:v>
                </c:pt>
                <c:pt idx="154">
                  <c:v>2013-11</c:v>
                </c:pt>
                <c:pt idx="155">
                  <c:v>2013-12</c:v>
                </c:pt>
                <c:pt idx="156">
                  <c:v>2014-01</c:v>
                </c:pt>
                <c:pt idx="157">
                  <c:v>2014-02</c:v>
                </c:pt>
                <c:pt idx="158">
                  <c:v>2014-03</c:v>
                </c:pt>
                <c:pt idx="159">
                  <c:v>2014-04</c:v>
                </c:pt>
                <c:pt idx="160">
                  <c:v>2014-05</c:v>
                </c:pt>
                <c:pt idx="161">
                  <c:v>2014-06</c:v>
                </c:pt>
                <c:pt idx="162">
                  <c:v>2014-07</c:v>
                </c:pt>
                <c:pt idx="163">
                  <c:v>2014-08</c:v>
                </c:pt>
                <c:pt idx="164">
                  <c:v>2014-09</c:v>
                </c:pt>
                <c:pt idx="165">
                  <c:v>2014-10</c:v>
                </c:pt>
                <c:pt idx="166">
                  <c:v>2014-11</c:v>
                </c:pt>
                <c:pt idx="167">
                  <c:v>2014-12</c:v>
                </c:pt>
                <c:pt idx="168">
                  <c:v>2015-01</c:v>
                </c:pt>
                <c:pt idx="169">
                  <c:v>2015-02</c:v>
                </c:pt>
                <c:pt idx="170">
                  <c:v>2015-03</c:v>
                </c:pt>
                <c:pt idx="171">
                  <c:v>2015-04</c:v>
                </c:pt>
                <c:pt idx="172">
                  <c:v>2015-05</c:v>
                </c:pt>
                <c:pt idx="173">
                  <c:v>2015-06</c:v>
                </c:pt>
                <c:pt idx="174">
                  <c:v>2015-07</c:v>
                </c:pt>
                <c:pt idx="175">
                  <c:v>2015-08</c:v>
                </c:pt>
                <c:pt idx="176">
                  <c:v>2015-09</c:v>
                </c:pt>
              </c:strCache>
            </c:strRef>
          </c:cat>
          <c:val>
            <c:numRef>
              <c:f>Sheet1!$C$5:$C$181</c:f>
              <c:numCache>
                <c:formatCode>General</c:formatCode>
                <c:ptCount val="177"/>
                <c:pt idx="0">
                  <c:v>0.25</c:v>
                </c:pt>
                <c:pt idx="1">
                  <c:v>0.25</c:v>
                </c:pt>
                <c:pt idx="2">
                  <c:v>0.11</c:v>
                </c:pt>
                <c:pt idx="3">
                  <c:v>2.0000000000000011E-2</c:v>
                </c:pt>
                <c:pt idx="4">
                  <c:v>2.0000000000000011E-2</c:v>
                </c:pt>
                <c:pt idx="5">
                  <c:v>2.0000000000000011E-2</c:v>
                </c:pt>
                <c:pt idx="6">
                  <c:v>1.0000000000000005E-2</c:v>
                </c:pt>
                <c:pt idx="7">
                  <c:v>1.0000000000000005E-2</c:v>
                </c:pt>
                <c:pt idx="8">
                  <c:v>1.0000000000000005E-2</c:v>
                </c:pt>
                <c:pt idx="9">
                  <c:v>0</c:v>
                </c:pt>
                <c:pt idx="10">
                  <c:v>0</c:v>
                </c:pt>
                <c:pt idx="11">
                  <c:v>0</c:v>
                </c:pt>
                <c:pt idx="12">
                  <c:v>0</c:v>
                </c:pt>
                <c:pt idx="13">
                  <c:v>0</c:v>
                </c:pt>
                <c:pt idx="14">
                  <c:v>0</c:v>
                </c:pt>
                <c:pt idx="15">
                  <c:v>0</c:v>
                </c:pt>
                <c:pt idx="16">
                  <c:v>0</c:v>
                </c:pt>
                <c:pt idx="17">
                  <c:v>0</c:v>
                </c:pt>
                <c:pt idx="18">
                  <c:v>0</c:v>
                </c:pt>
                <c:pt idx="19">
                  <c:v>0</c:v>
                </c:pt>
                <c:pt idx="20">
                  <c:v>1.0000000000000005E-2</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2.0000000000000011E-2</c:v>
                </c:pt>
                <c:pt idx="65">
                  <c:v>4.0000000000000022E-2</c:v>
                </c:pt>
                <c:pt idx="66">
                  <c:v>0.16</c:v>
                </c:pt>
                <c:pt idx="67">
                  <c:v>0.25</c:v>
                </c:pt>
                <c:pt idx="68">
                  <c:v>0.26</c:v>
                </c:pt>
                <c:pt idx="69">
                  <c:v>0.25</c:v>
                </c:pt>
                <c:pt idx="70">
                  <c:v>0.26</c:v>
                </c:pt>
                <c:pt idx="71">
                  <c:v>0.26</c:v>
                </c:pt>
                <c:pt idx="72">
                  <c:v>0.27</c:v>
                </c:pt>
                <c:pt idx="73">
                  <c:v>0.36000000000000021</c:v>
                </c:pt>
                <c:pt idx="74">
                  <c:v>0.51</c:v>
                </c:pt>
                <c:pt idx="75">
                  <c:v>0.51</c:v>
                </c:pt>
                <c:pt idx="76">
                  <c:v>0.52</c:v>
                </c:pt>
                <c:pt idx="77">
                  <c:v>0.51</c:v>
                </c:pt>
                <c:pt idx="78">
                  <c:v>0.5</c:v>
                </c:pt>
                <c:pt idx="79">
                  <c:v>0.49000000000000021</c:v>
                </c:pt>
                <c:pt idx="80">
                  <c:v>0.51</c:v>
                </c:pt>
                <c:pt idx="81">
                  <c:v>0.51</c:v>
                </c:pt>
                <c:pt idx="82">
                  <c:v>0.5</c:v>
                </c:pt>
                <c:pt idx="83">
                  <c:v>0.5</c:v>
                </c:pt>
                <c:pt idx="84">
                  <c:v>0.5</c:v>
                </c:pt>
                <c:pt idx="85">
                  <c:v>0.5</c:v>
                </c:pt>
                <c:pt idx="86">
                  <c:v>0.51</c:v>
                </c:pt>
                <c:pt idx="87">
                  <c:v>0.51</c:v>
                </c:pt>
                <c:pt idx="88">
                  <c:v>0.51</c:v>
                </c:pt>
                <c:pt idx="89">
                  <c:v>0.51</c:v>
                </c:pt>
                <c:pt idx="90">
                  <c:v>0.5</c:v>
                </c:pt>
                <c:pt idx="91">
                  <c:v>0.5</c:v>
                </c:pt>
                <c:pt idx="92">
                  <c:v>0.5</c:v>
                </c:pt>
                <c:pt idx="93">
                  <c:v>0.49000000000000021</c:v>
                </c:pt>
                <c:pt idx="94">
                  <c:v>0.30000000000000021</c:v>
                </c:pt>
                <c:pt idx="95">
                  <c:v>0.2100000000000001</c:v>
                </c:pt>
                <c:pt idx="96">
                  <c:v>0.12000000000000002</c:v>
                </c:pt>
                <c:pt idx="97">
                  <c:v>0.11</c:v>
                </c:pt>
                <c:pt idx="98">
                  <c:v>0.1</c:v>
                </c:pt>
                <c:pt idx="99">
                  <c:v>0.1</c:v>
                </c:pt>
                <c:pt idx="100">
                  <c:v>0.1</c:v>
                </c:pt>
                <c:pt idx="101">
                  <c:v>0.1</c:v>
                </c:pt>
                <c:pt idx="102">
                  <c:v>0.1</c:v>
                </c:pt>
                <c:pt idx="103">
                  <c:v>0.11</c:v>
                </c:pt>
                <c:pt idx="104">
                  <c:v>0.1</c:v>
                </c:pt>
                <c:pt idx="105">
                  <c:v>0.11</c:v>
                </c:pt>
                <c:pt idx="106">
                  <c:v>0.11</c:v>
                </c:pt>
                <c:pt idx="107">
                  <c:v>0.1</c:v>
                </c:pt>
                <c:pt idx="108">
                  <c:v>0.1</c:v>
                </c:pt>
                <c:pt idx="109">
                  <c:v>0.1</c:v>
                </c:pt>
                <c:pt idx="110">
                  <c:v>0.1</c:v>
                </c:pt>
                <c:pt idx="111">
                  <c:v>9.0000000000000024E-2</c:v>
                </c:pt>
                <c:pt idx="112">
                  <c:v>9.0000000000000024E-2</c:v>
                </c:pt>
                <c:pt idx="113">
                  <c:v>0.1</c:v>
                </c:pt>
                <c:pt idx="114">
                  <c:v>9.0000000000000024E-2</c:v>
                </c:pt>
                <c:pt idx="115">
                  <c:v>0.1</c:v>
                </c:pt>
                <c:pt idx="116">
                  <c:v>9.0000000000000024E-2</c:v>
                </c:pt>
                <c:pt idx="117">
                  <c:v>9.0000000000000024E-2</c:v>
                </c:pt>
                <c:pt idx="118">
                  <c:v>9.0000000000000024E-2</c:v>
                </c:pt>
                <c:pt idx="119">
                  <c:v>9.0000000000000024E-2</c:v>
                </c:pt>
                <c:pt idx="120">
                  <c:v>9.0000000000000024E-2</c:v>
                </c:pt>
                <c:pt idx="121">
                  <c:v>9.0000000000000024E-2</c:v>
                </c:pt>
                <c:pt idx="122">
                  <c:v>9.0000000000000024E-2</c:v>
                </c:pt>
                <c:pt idx="123">
                  <c:v>6.0000000000000032E-2</c:v>
                </c:pt>
                <c:pt idx="124">
                  <c:v>7.0000000000000021E-2</c:v>
                </c:pt>
                <c:pt idx="125">
                  <c:v>7.0000000000000021E-2</c:v>
                </c:pt>
                <c:pt idx="126">
                  <c:v>7.0000000000000021E-2</c:v>
                </c:pt>
                <c:pt idx="127">
                  <c:v>8.0000000000000043E-2</c:v>
                </c:pt>
                <c:pt idx="128">
                  <c:v>8.0000000000000043E-2</c:v>
                </c:pt>
                <c:pt idx="129">
                  <c:v>8.0000000000000043E-2</c:v>
                </c:pt>
                <c:pt idx="130">
                  <c:v>8.0000000000000043E-2</c:v>
                </c:pt>
                <c:pt idx="131">
                  <c:v>8.0000000000000043E-2</c:v>
                </c:pt>
                <c:pt idx="132">
                  <c:v>8.0000000000000043E-2</c:v>
                </c:pt>
                <c:pt idx="133">
                  <c:v>9.0000000000000024E-2</c:v>
                </c:pt>
                <c:pt idx="134">
                  <c:v>8.0000000000000043E-2</c:v>
                </c:pt>
                <c:pt idx="135">
                  <c:v>8.0000000000000043E-2</c:v>
                </c:pt>
                <c:pt idx="136">
                  <c:v>8.0000000000000043E-2</c:v>
                </c:pt>
                <c:pt idx="137">
                  <c:v>8.0000000000000043E-2</c:v>
                </c:pt>
                <c:pt idx="138">
                  <c:v>8.0000000000000043E-2</c:v>
                </c:pt>
                <c:pt idx="139">
                  <c:v>9.0000000000000024E-2</c:v>
                </c:pt>
                <c:pt idx="140">
                  <c:v>9.0000000000000024E-2</c:v>
                </c:pt>
                <c:pt idx="141">
                  <c:v>9.0000000000000024E-2</c:v>
                </c:pt>
                <c:pt idx="142">
                  <c:v>9.0000000000000024E-2</c:v>
                </c:pt>
                <c:pt idx="143">
                  <c:v>8.0000000000000043E-2</c:v>
                </c:pt>
                <c:pt idx="144">
                  <c:v>8.0000000000000043E-2</c:v>
                </c:pt>
                <c:pt idx="145">
                  <c:v>8.0000000000000043E-2</c:v>
                </c:pt>
                <c:pt idx="146">
                  <c:v>8.0000000000000043E-2</c:v>
                </c:pt>
                <c:pt idx="147">
                  <c:v>7.0000000000000021E-2</c:v>
                </c:pt>
                <c:pt idx="148">
                  <c:v>7.0000000000000021E-2</c:v>
                </c:pt>
                <c:pt idx="149">
                  <c:v>7.0000000000000021E-2</c:v>
                </c:pt>
                <c:pt idx="150">
                  <c:v>7.0000000000000021E-2</c:v>
                </c:pt>
                <c:pt idx="151">
                  <c:v>7.0000000000000021E-2</c:v>
                </c:pt>
                <c:pt idx="152">
                  <c:v>7.0000000000000021E-2</c:v>
                </c:pt>
                <c:pt idx="153">
                  <c:v>7.0000000000000021E-2</c:v>
                </c:pt>
                <c:pt idx="154">
                  <c:v>7.0000000000000021E-2</c:v>
                </c:pt>
                <c:pt idx="155">
                  <c:v>7.0000000000000021E-2</c:v>
                </c:pt>
                <c:pt idx="156">
                  <c:v>7.0000000000000021E-2</c:v>
                </c:pt>
                <c:pt idx="157">
                  <c:v>8.0000000000000043E-2</c:v>
                </c:pt>
                <c:pt idx="158">
                  <c:v>7.0000000000000021E-2</c:v>
                </c:pt>
                <c:pt idx="159">
                  <c:v>6.0000000000000032E-2</c:v>
                </c:pt>
                <c:pt idx="160">
                  <c:v>7.0000000000000021E-2</c:v>
                </c:pt>
                <c:pt idx="161">
                  <c:v>7.0000000000000021E-2</c:v>
                </c:pt>
                <c:pt idx="162">
                  <c:v>7.0000000000000021E-2</c:v>
                </c:pt>
                <c:pt idx="163">
                  <c:v>7.0000000000000021E-2</c:v>
                </c:pt>
                <c:pt idx="164">
                  <c:v>7.0000000000000021E-2</c:v>
                </c:pt>
                <c:pt idx="165">
                  <c:v>6.0000000000000032E-2</c:v>
                </c:pt>
                <c:pt idx="166">
                  <c:v>6.0000000000000032E-2</c:v>
                </c:pt>
                <c:pt idx="167">
                  <c:v>7.0000000000000021E-2</c:v>
                </c:pt>
                <c:pt idx="168">
                  <c:v>7.0000000000000021E-2</c:v>
                </c:pt>
                <c:pt idx="169">
                  <c:v>8.0000000000000043E-2</c:v>
                </c:pt>
                <c:pt idx="170">
                  <c:v>7.0000000000000021E-2</c:v>
                </c:pt>
                <c:pt idx="171">
                  <c:v>6.0000000000000032E-2</c:v>
                </c:pt>
                <c:pt idx="172">
                  <c:v>7.0000000000000021E-2</c:v>
                </c:pt>
                <c:pt idx="173">
                  <c:v>7.0000000000000021E-2</c:v>
                </c:pt>
                <c:pt idx="174">
                  <c:v>7.0000000000000021E-2</c:v>
                </c:pt>
                <c:pt idx="175">
                  <c:v>8.0000000000000043E-2</c:v>
                </c:pt>
                <c:pt idx="176">
                  <c:v>7.0000000000000021E-2</c:v>
                </c:pt>
              </c:numCache>
            </c:numRef>
          </c:val>
          <c:smooth val="0"/>
        </c:ser>
        <c:ser>
          <c:idx val="3"/>
          <c:order val="2"/>
          <c:tx>
            <c:v>实际长期利率</c:v>
          </c:tx>
          <c:cat>
            <c:strRef>
              <c:f>Sheet1!$A$5:$A$181</c:f>
              <c:strCache>
                <c:ptCount val="177"/>
                <c:pt idx="0">
                  <c:v>2001-01</c:v>
                </c:pt>
                <c:pt idx="1">
                  <c:v>2001-02</c:v>
                </c:pt>
                <c:pt idx="2">
                  <c:v>2001-03</c:v>
                </c:pt>
                <c:pt idx="3">
                  <c:v>2001-04</c:v>
                </c:pt>
                <c:pt idx="4">
                  <c:v>2001-05</c:v>
                </c:pt>
                <c:pt idx="5">
                  <c:v>2001-06</c:v>
                </c:pt>
                <c:pt idx="6">
                  <c:v>2001-07</c:v>
                </c:pt>
                <c:pt idx="7">
                  <c:v>2001-08</c:v>
                </c:pt>
                <c:pt idx="8">
                  <c:v>2001-09</c:v>
                </c:pt>
                <c:pt idx="9">
                  <c:v>2001-10</c:v>
                </c:pt>
                <c:pt idx="10">
                  <c:v>2001-11</c:v>
                </c:pt>
                <c:pt idx="11">
                  <c:v>2001-12</c:v>
                </c:pt>
                <c:pt idx="12">
                  <c:v>2002-01</c:v>
                </c:pt>
                <c:pt idx="13">
                  <c:v>2002-02</c:v>
                </c:pt>
                <c:pt idx="14">
                  <c:v>2002-03</c:v>
                </c:pt>
                <c:pt idx="15">
                  <c:v>2002-04</c:v>
                </c:pt>
                <c:pt idx="16">
                  <c:v>2002-05</c:v>
                </c:pt>
                <c:pt idx="17">
                  <c:v>2002-06</c:v>
                </c:pt>
                <c:pt idx="18">
                  <c:v>2002-07</c:v>
                </c:pt>
                <c:pt idx="19">
                  <c:v>2002-08</c:v>
                </c:pt>
                <c:pt idx="20">
                  <c:v>2002-09</c:v>
                </c:pt>
                <c:pt idx="21">
                  <c:v>2002-10</c:v>
                </c:pt>
                <c:pt idx="22">
                  <c:v>2002-11</c:v>
                </c:pt>
                <c:pt idx="23">
                  <c:v>2002-12</c:v>
                </c:pt>
                <c:pt idx="24">
                  <c:v>2003-01</c:v>
                </c:pt>
                <c:pt idx="25">
                  <c:v>2003-02</c:v>
                </c:pt>
                <c:pt idx="26">
                  <c:v>2003-03</c:v>
                </c:pt>
                <c:pt idx="27">
                  <c:v>2003-04</c:v>
                </c:pt>
                <c:pt idx="28">
                  <c:v>2003-05</c:v>
                </c:pt>
                <c:pt idx="29">
                  <c:v>2003-06</c:v>
                </c:pt>
                <c:pt idx="30">
                  <c:v>2003-07</c:v>
                </c:pt>
                <c:pt idx="31">
                  <c:v>2003-08</c:v>
                </c:pt>
                <c:pt idx="32">
                  <c:v>2003-09</c:v>
                </c:pt>
                <c:pt idx="33">
                  <c:v>2003-10</c:v>
                </c:pt>
                <c:pt idx="34">
                  <c:v>2003-11</c:v>
                </c:pt>
                <c:pt idx="35">
                  <c:v>2003-12</c:v>
                </c:pt>
                <c:pt idx="36">
                  <c:v>2004-01</c:v>
                </c:pt>
                <c:pt idx="37">
                  <c:v>2004-02</c:v>
                </c:pt>
                <c:pt idx="38">
                  <c:v>2004-03</c:v>
                </c:pt>
                <c:pt idx="39">
                  <c:v>2004-04</c:v>
                </c:pt>
                <c:pt idx="40">
                  <c:v>2004-05</c:v>
                </c:pt>
                <c:pt idx="41">
                  <c:v>2004-06</c:v>
                </c:pt>
                <c:pt idx="42">
                  <c:v>2004-07</c:v>
                </c:pt>
                <c:pt idx="43">
                  <c:v>2004-08</c:v>
                </c:pt>
                <c:pt idx="44">
                  <c:v>2004-09</c:v>
                </c:pt>
                <c:pt idx="45">
                  <c:v>2004-10</c:v>
                </c:pt>
                <c:pt idx="46">
                  <c:v>2004-11</c:v>
                </c:pt>
                <c:pt idx="47">
                  <c:v>2004-12</c:v>
                </c:pt>
                <c:pt idx="48">
                  <c:v>2005-01</c:v>
                </c:pt>
                <c:pt idx="49">
                  <c:v>2005-02</c:v>
                </c:pt>
                <c:pt idx="50">
                  <c:v>2005-03</c:v>
                </c:pt>
                <c:pt idx="51">
                  <c:v>2005-04</c:v>
                </c:pt>
                <c:pt idx="52">
                  <c:v>2005-05</c:v>
                </c:pt>
                <c:pt idx="53">
                  <c:v>2005-06</c:v>
                </c:pt>
                <c:pt idx="54">
                  <c:v>2005-07</c:v>
                </c:pt>
                <c:pt idx="55">
                  <c:v>2005-08</c:v>
                </c:pt>
                <c:pt idx="56">
                  <c:v>2005-09</c:v>
                </c:pt>
                <c:pt idx="57">
                  <c:v>2005-10</c:v>
                </c:pt>
                <c:pt idx="58">
                  <c:v>2005-11</c:v>
                </c:pt>
                <c:pt idx="59">
                  <c:v>2005-12</c:v>
                </c:pt>
                <c:pt idx="60">
                  <c:v>2006-01</c:v>
                </c:pt>
                <c:pt idx="61">
                  <c:v>2006-02</c:v>
                </c:pt>
                <c:pt idx="62">
                  <c:v>2006-03</c:v>
                </c:pt>
                <c:pt idx="63">
                  <c:v>2006-04</c:v>
                </c:pt>
                <c:pt idx="64">
                  <c:v>2006-05</c:v>
                </c:pt>
                <c:pt idx="65">
                  <c:v>2006-06</c:v>
                </c:pt>
                <c:pt idx="66">
                  <c:v>2006-07</c:v>
                </c:pt>
                <c:pt idx="67">
                  <c:v>2006-08</c:v>
                </c:pt>
                <c:pt idx="68">
                  <c:v>2006-09</c:v>
                </c:pt>
                <c:pt idx="69">
                  <c:v>2006-10</c:v>
                </c:pt>
                <c:pt idx="70">
                  <c:v>2006-11</c:v>
                </c:pt>
                <c:pt idx="71">
                  <c:v>2006-12</c:v>
                </c:pt>
                <c:pt idx="72">
                  <c:v>2007-01</c:v>
                </c:pt>
                <c:pt idx="73">
                  <c:v>2007-02</c:v>
                </c:pt>
                <c:pt idx="74">
                  <c:v>2007-03</c:v>
                </c:pt>
                <c:pt idx="75">
                  <c:v>2007-04</c:v>
                </c:pt>
                <c:pt idx="76">
                  <c:v>2007-05</c:v>
                </c:pt>
                <c:pt idx="77">
                  <c:v>2007-06</c:v>
                </c:pt>
                <c:pt idx="78">
                  <c:v>2007-07</c:v>
                </c:pt>
                <c:pt idx="79">
                  <c:v>2007-08</c:v>
                </c:pt>
                <c:pt idx="80">
                  <c:v>2007-09</c:v>
                </c:pt>
                <c:pt idx="81">
                  <c:v>2007-10</c:v>
                </c:pt>
                <c:pt idx="82">
                  <c:v>2007-11</c:v>
                </c:pt>
                <c:pt idx="83">
                  <c:v>2007-12</c:v>
                </c:pt>
                <c:pt idx="84">
                  <c:v>2008-01</c:v>
                </c:pt>
                <c:pt idx="85">
                  <c:v>2008-02</c:v>
                </c:pt>
                <c:pt idx="86">
                  <c:v>2008-03</c:v>
                </c:pt>
                <c:pt idx="87">
                  <c:v>2008-04</c:v>
                </c:pt>
                <c:pt idx="88">
                  <c:v>2008-05</c:v>
                </c:pt>
                <c:pt idx="89">
                  <c:v>2008-06</c:v>
                </c:pt>
                <c:pt idx="90">
                  <c:v>2008-07</c:v>
                </c:pt>
                <c:pt idx="91">
                  <c:v>2008-08</c:v>
                </c:pt>
                <c:pt idx="92">
                  <c:v>2008-09</c:v>
                </c:pt>
                <c:pt idx="93">
                  <c:v>2008-10</c:v>
                </c:pt>
                <c:pt idx="94">
                  <c:v>2008-11</c:v>
                </c:pt>
                <c:pt idx="95">
                  <c:v>2008-12</c:v>
                </c:pt>
                <c:pt idx="96">
                  <c:v>2009-01</c:v>
                </c:pt>
                <c:pt idx="97">
                  <c:v>2009-02</c:v>
                </c:pt>
                <c:pt idx="98">
                  <c:v>2009-03</c:v>
                </c:pt>
                <c:pt idx="99">
                  <c:v>2009-04</c:v>
                </c:pt>
                <c:pt idx="100">
                  <c:v>2009-05</c:v>
                </c:pt>
                <c:pt idx="101">
                  <c:v>2009-06</c:v>
                </c:pt>
                <c:pt idx="102">
                  <c:v>2009-07</c:v>
                </c:pt>
                <c:pt idx="103">
                  <c:v>2009-08</c:v>
                </c:pt>
                <c:pt idx="104">
                  <c:v>2009-09</c:v>
                </c:pt>
                <c:pt idx="105">
                  <c:v>2009-10</c:v>
                </c:pt>
                <c:pt idx="106">
                  <c:v>2009-11</c:v>
                </c:pt>
                <c:pt idx="107">
                  <c:v>2009-12</c:v>
                </c:pt>
                <c:pt idx="108">
                  <c:v>2010-01</c:v>
                </c:pt>
                <c:pt idx="109">
                  <c:v>2010-02</c:v>
                </c:pt>
                <c:pt idx="110">
                  <c:v>2010-03</c:v>
                </c:pt>
                <c:pt idx="111">
                  <c:v>2010-04</c:v>
                </c:pt>
                <c:pt idx="112">
                  <c:v>2010-05</c:v>
                </c:pt>
                <c:pt idx="113">
                  <c:v>2010-06</c:v>
                </c:pt>
                <c:pt idx="114">
                  <c:v>2010-07</c:v>
                </c:pt>
                <c:pt idx="115">
                  <c:v>2010-08</c:v>
                </c:pt>
                <c:pt idx="116">
                  <c:v>2010-09</c:v>
                </c:pt>
                <c:pt idx="117">
                  <c:v>2010-10</c:v>
                </c:pt>
                <c:pt idx="118">
                  <c:v>2010-11</c:v>
                </c:pt>
                <c:pt idx="119">
                  <c:v>2010-12</c:v>
                </c:pt>
                <c:pt idx="120">
                  <c:v>2011-01</c:v>
                </c:pt>
                <c:pt idx="121">
                  <c:v>2011-02</c:v>
                </c:pt>
                <c:pt idx="122">
                  <c:v>2011-03</c:v>
                </c:pt>
                <c:pt idx="123">
                  <c:v>2011-04</c:v>
                </c:pt>
                <c:pt idx="124">
                  <c:v>2011-05</c:v>
                </c:pt>
                <c:pt idx="125">
                  <c:v>2011-06</c:v>
                </c:pt>
                <c:pt idx="126">
                  <c:v>2011-07</c:v>
                </c:pt>
                <c:pt idx="127">
                  <c:v>2011-08</c:v>
                </c:pt>
                <c:pt idx="128">
                  <c:v>2011-09</c:v>
                </c:pt>
                <c:pt idx="129">
                  <c:v>2011-10</c:v>
                </c:pt>
                <c:pt idx="130">
                  <c:v>2011-11</c:v>
                </c:pt>
                <c:pt idx="131">
                  <c:v>2011-12</c:v>
                </c:pt>
                <c:pt idx="132">
                  <c:v>2012-01</c:v>
                </c:pt>
                <c:pt idx="133">
                  <c:v>2012-02</c:v>
                </c:pt>
                <c:pt idx="134">
                  <c:v>2012-03</c:v>
                </c:pt>
                <c:pt idx="135">
                  <c:v>2012-04</c:v>
                </c:pt>
                <c:pt idx="136">
                  <c:v>2012-05</c:v>
                </c:pt>
                <c:pt idx="137">
                  <c:v>2012-06</c:v>
                </c:pt>
                <c:pt idx="138">
                  <c:v>2012-07</c:v>
                </c:pt>
                <c:pt idx="139">
                  <c:v>2012-08</c:v>
                </c:pt>
                <c:pt idx="140">
                  <c:v>2012-09</c:v>
                </c:pt>
                <c:pt idx="141">
                  <c:v>2012-10</c:v>
                </c:pt>
                <c:pt idx="142">
                  <c:v>2012-11</c:v>
                </c:pt>
                <c:pt idx="143">
                  <c:v>2012-12</c:v>
                </c:pt>
                <c:pt idx="144">
                  <c:v>2013-01</c:v>
                </c:pt>
                <c:pt idx="145">
                  <c:v>2013-02</c:v>
                </c:pt>
                <c:pt idx="146">
                  <c:v>2013-03</c:v>
                </c:pt>
                <c:pt idx="147">
                  <c:v>2013-04</c:v>
                </c:pt>
                <c:pt idx="148">
                  <c:v>2013-05</c:v>
                </c:pt>
                <c:pt idx="149">
                  <c:v>2013-06</c:v>
                </c:pt>
                <c:pt idx="150">
                  <c:v>2013-07</c:v>
                </c:pt>
                <c:pt idx="151">
                  <c:v>2013-08</c:v>
                </c:pt>
                <c:pt idx="152">
                  <c:v>2013-09</c:v>
                </c:pt>
                <c:pt idx="153">
                  <c:v>2013-10</c:v>
                </c:pt>
                <c:pt idx="154">
                  <c:v>2013-11</c:v>
                </c:pt>
                <c:pt idx="155">
                  <c:v>2013-12</c:v>
                </c:pt>
                <c:pt idx="156">
                  <c:v>2014-01</c:v>
                </c:pt>
                <c:pt idx="157">
                  <c:v>2014-02</c:v>
                </c:pt>
                <c:pt idx="158">
                  <c:v>2014-03</c:v>
                </c:pt>
                <c:pt idx="159">
                  <c:v>2014-04</c:v>
                </c:pt>
                <c:pt idx="160">
                  <c:v>2014-05</c:v>
                </c:pt>
                <c:pt idx="161">
                  <c:v>2014-06</c:v>
                </c:pt>
                <c:pt idx="162">
                  <c:v>2014-07</c:v>
                </c:pt>
                <c:pt idx="163">
                  <c:v>2014-08</c:v>
                </c:pt>
                <c:pt idx="164">
                  <c:v>2014-09</c:v>
                </c:pt>
                <c:pt idx="165">
                  <c:v>2014-10</c:v>
                </c:pt>
                <c:pt idx="166">
                  <c:v>2014-11</c:v>
                </c:pt>
                <c:pt idx="167">
                  <c:v>2014-12</c:v>
                </c:pt>
                <c:pt idx="168">
                  <c:v>2015-01</c:v>
                </c:pt>
                <c:pt idx="169">
                  <c:v>2015-02</c:v>
                </c:pt>
                <c:pt idx="170">
                  <c:v>2015-03</c:v>
                </c:pt>
                <c:pt idx="171">
                  <c:v>2015-04</c:v>
                </c:pt>
                <c:pt idx="172">
                  <c:v>2015-05</c:v>
                </c:pt>
                <c:pt idx="173">
                  <c:v>2015-06</c:v>
                </c:pt>
                <c:pt idx="174">
                  <c:v>2015-07</c:v>
                </c:pt>
                <c:pt idx="175">
                  <c:v>2015-08</c:v>
                </c:pt>
                <c:pt idx="176">
                  <c:v>2015-09</c:v>
                </c:pt>
              </c:strCache>
            </c:strRef>
          </c:cat>
          <c:val>
            <c:numRef>
              <c:f>Sheet1!$F$5:$F$181</c:f>
              <c:numCache>
                <c:formatCode>General</c:formatCode>
                <c:ptCount val="177"/>
                <c:pt idx="12">
                  <c:v>2.9099999999999997</c:v>
                </c:pt>
                <c:pt idx="13">
                  <c:v>3.02</c:v>
                </c:pt>
                <c:pt idx="14">
                  <c:v>2.3699999999999997</c:v>
                </c:pt>
                <c:pt idx="15">
                  <c:v>2.42</c:v>
                </c:pt>
                <c:pt idx="16">
                  <c:v>2.15</c:v>
                </c:pt>
                <c:pt idx="17">
                  <c:v>1.849999999999999</c:v>
                </c:pt>
                <c:pt idx="18">
                  <c:v>2.1100000000000003</c:v>
                </c:pt>
                <c:pt idx="19">
                  <c:v>2.2400000000000002</c:v>
                </c:pt>
                <c:pt idx="20">
                  <c:v>2.0499999999999998</c:v>
                </c:pt>
                <c:pt idx="21">
                  <c:v>2.2600000000000002</c:v>
                </c:pt>
                <c:pt idx="22">
                  <c:v>1.73</c:v>
                </c:pt>
                <c:pt idx="23">
                  <c:v>1.6300000000000001</c:v>
                </c:pt>
                <c:pt idx="24">
                  <c:v>1.819999999999999</c:v>
                </c:pt>
                <c:pt idx="25">
                  <c:v>1.7</c:v>
                </c:pt>
                <c:pt idx="26">
                  <c:v>1.52</c:v>
                </c:pt>
                <c:pt idx="27">
                  <c:v>1.49</c:v>
                </c:pt>
                <c:pt idx="28">
                  <c:v>1.57</c:v>
                </c:pt>
                <c:pt idx="29">
                  <c:v>1.73</c:v>
                </c:pt>
                <c:pt idx="30">
                  <c:v>1.5</c:v>
                </c:pt>
                <c:pt idx="31">
                  <c:v>1.56</c:v>
                </c:pt>
                <c:pt idx="32">
                  <c:v>1.329999999999999</c:v>
                </c:pt>
                <c:pt idx="33">
                  <c:v>1.1000000000000001</c:v>
                </c:pt>
                <c:pt idx="34">
                  <c:v>1.48</c:v>
                </c:pt>
                <c:pt idx="35">
                  <c:v>1.3800000000000001</c:v>
                </c:pt>
                <c:pt idx="36">
                  <c:v>1.139999999999999</c:v>
                </c:pt>
                <c:pt idx="37">
                  <c:v>0.8300000000000004</c:v>
                </c:pt>
                <c:pt idx="38">
                  <c:v>0.8200000000000004</c:v>
                </c:pt>
                <c:pt idx="39">
                  <c:v>1.06</c:v>
                </c:pt>
                <c:pt idx="40">
                  <c:v>1.08</c:v>
                </c:pt>
                <c:pt idx="41">
                  <c:v>0.53</c:v>
                </c:pt>
                <c:pt idx="42">
                  <c:v>1.06</c:v>
                </c:pt>
                <c:pt idx="43">
                  <c:v>1.609999999999999</c:v>
                </c:pt>
                <c:pt idx="44">
                  <c:v>1.42</c:v>
                </c:pt>
                <c:pt idx="45">
                  <c:v>0.94000000000000039</c:v>
                </c:pt>
                <c:pt idx="46">
                  <c:v>0.53</c:v>
                </c:pt>
                <c:pt idx="47">
                  <c:v>1.1300000000000001</c:v>
                </c:pt>
                <c:pt idx="48">
                  <c:v>1.4300000000000002</c:v>
                </c:pt>
                <c:pt idx="49">
                  <c:v>1.51</c:v>
                </c:pt>
                <c:pt idx="50">
                  <c:v>1.619999999999999</c:v>
                </c:pt>
                <c:pt idx="51">
                  <c:v>1.52</c:v>
                </c:pt>
                <c:pt idx="52">
                  <c:v>1.31</c:v>
                </c:pt>
                <c:pt idx="53">
                  <c:v>2.3099999999999987</c:v>
                </c:pt>
                <c:pt idx="54">
                  <c:v>2.11</c:v>
                </c:pt>
                <c:pt idx="55">
                  <c:v>1.8900000000000001</c:v>
                </c:pt>
                <c:pt idx="56">
                  <c:v>1.6900000000000008</c:v>
                </c:pt>
                <c:pt idx="57">
                  <c:v>2.1799999999999997</c:v>
                </c:pt>
                <c:pt idx="58">
                  <c:v>2.25</c:v>
                </c:pt>
                <c:pt idx="59">
                  <c:v>1.5</c:v>
                </c:pt>
                <c:pt idx="60">
                  <c:v>1.41</c:v>
                </c:pt>
                <c:pt idx="61">
                  <c:v>1.52</c:v>
                </c:pt>
                <c:pt idx="62">
                  <c:v>1.53</c:v>
                </c:pt>
                <c:pt idx="63">
                  <c:v>1.36</c:v>
                </c:pt>
                <c:pt idx="64">
                  <c:v>1.139999999999999</c:v>
                </c:pt>
                <c:pt idx="65">
                  <c:v>0.64000000000000035</c:v>
                </c:pt>
                <c:pt idx="66">
                  <c:v>1</c:v>
                </c:pt>
                <c:pt idx="67">
                  <c:v>0.47000000000000008</c:v>
                </c:pt>
                <c:pt idx="68">
                  <c:v>0.85000000000000042</c:v>
                </c:pt>
                <c:pt idx="69">
                  <c:v>1.109999999999999</c:v>
                </c:pt>
                <c:pt idx="70">
                  <c:v>1.149999999999999</c:v>
                </c:pt>
                <c:pt idx="71">
                  <c:v>1.1900000000000008</c:v>
                </c:pt>
                <c:pt idx="72">
                  <c:v>1.55</c:v>
                </c:pt>
                <c:pt idx="73">
                  <c:v>1.8</c:v>
                </c:pt>
                <c:pt idx="74">
                  <c:v>1.86</c:v>
                </c:pt>
                <c:pt idx="75">
                  <c:v>1.9600000000000009</c:v>
                </c:pt>
                <c:pt idx="76">
                  <c:v>1.85</c:v>
                </c:pt>
                <c:pt idx="77">
                  <c:v>2.1</c:v>
                </c:pt>
                <c:pt idx="78">
                  <c:v>1.9300000000000008</c:v>
                </c:pt>
                <c:pt idx="79">
                  <c:v>1.869999999999999</c:v>
                </c:pt>
                <c:pt idx="80">
                  <c:v>1.829999999999999</c:v>
                </c:pt>
                <c:pt idx="81">
                  <c:v>1.42</c:v>
                </c:pt>
                <c:pt idx="82">
                  <c:v>1.089999999999999</c:v>
                </c:pt>
                <c:pt idx="83">
                  <c:v>0.9500000000000004</c:v>
                </c:pt>
                <c:pt idx="84">
                  <c:v>1.01</c:v>
                </c:pt>
                <c:pt idx="85">
                  <c:v>0.64000000000000035</c:v>
                </c:pt>
                <c:pt idx="86">
                  <c:v>0.43000000000000022</c:v>
                </c:pt>
                <c:pt idx="87">
                  <c:v>0.85000000000000031</c:v>
                </c:pt>
                <c:pt idx="88">
                  <c:v>0.43000000000000022</c:v>
                </c:pt>
                <c:pt idx="89">
                  <c:v>-0.10000000000000009</c:v>
                </c:pt>
                <c:pt idx="90">
                  <c:v>-0.4900000000000001</c:v>
                </c:pt>
                <c:pt idx="91">
                  <c:v>-0.52</c:v>
                </c:pt>
                <c:pt idx="92">
                  <c:v>-0.4000000000000003</c:v>
                </c:pt>
                <c:pt idx="93">
                  <c:v>-7.9999999999999905E-2</c:v>
                </c:pt>
                <c:pt idx="94">
                  <c:v>0.5</c:v>
                </c:pt>
                <c:pt idx="95">
                  <c:v>1.129999999999999</c:v>
                </c:pt>
                <c:pt idx="96">
                  <c:v>1.43</c:v>
                </c:pt>
                <c:pt idx="97">
                  <c:v>1.53</c:v>
                </c:pt>
                <c:pt idx="98">
                  <c:v>1.55</c:v>
                </c:pt>
                <c:pt idx="99">
                  <c:v>1.7000000000000002</c:v>
                </c:pt>
                <c:pt idx="100">
                  <c:v>2.88</c:v>
                </c:pt>
                <c:pt idx="101">
                  <c:v>3.4000000000000004</c:v>
                </c:pt>
                <c:pt idx="102">
                  <c:v>3.74</c:v>
                </c:pt>
                <c:pt idx="103">
                  <c:v>3.63</c:v>
                </c:pt>
                <c:pt idx="104">
                  <c:v>3.68</c:v>
                </c:pt>
                <c:pt idx="105">
                  <c:v>3.9899999999999998</c:v>
                </c:pt>
                <c:pt idx="106">
                  <c:v>3.2800000000000002</c:v>
                </c:pt>
                <c:pt idx="107">
                  <c:v>2.9099999999999997</c:v>
                </c:pt>
                <c:pt idx="108">
                  <c:v>2.5700000000000003</c:v>
                </c:pt>
                <c:pt idx="109">
                  <c:v>2.38</c:v>
                </c:pt>
                <c:pt idx="110">
                  <c:v>2.42</c:v>
                </c:pt>
                <c:pt idx="111">
                  <c:v>2.5999999999999988</c:v>
                </c:pt>
                <c:pt idx="112">
                  <c:v>2.38</c:v>
                </c:pt>
                <c:pt idx="113">
                  <c:v>2.06</c:v>
                </c:pt>
                <c:pt idx="114">
                  <c:v>2.29</c:v>
                </c:pt>
                <c:pt idx="115">
                  <c:v>2.21</c:v>
                </c:pt>
                <c:pt idx="116">
                  <c:v>1.859999999999999</c:v>
                </c:pt>
                <c:pt idx="117">
                  <c:v>1.2</c:v>
                </c:pt>
                <c:pt idx="118">
                  <c:v>1.149999999999999</c:v>
                </c:pt>
                <c:pt idx="119">
                  <c:v>1.27</c:v>
                </c:pt>
                <c:pt idx="120">
                  <c:v>1.9100000000000001</c:v>
                </c:pt>
                <c:pt idx="121">
                  <c:v>1.8</c:v>
                </c:pt>
                <c:pt idx="122">
                  <c:v>1.86</c:v>
                </c:pt>
                <c:pt idx="123">
                  <c:v>1.6900000000000008</c:v>
                </c:pt>
                <c:pt idx="124">
                  <c:v>1.6600000000000001</c:v>
                </c:pt>
                <c:pt idx="125">
                  <c:v>1.48</c:v>
                </c:pt>
                <c:pt idx="126">
                  <c:v>0.88000000000000012</c:v>
                </c:pt>
                <c:pt idx="127">
                  <c:v>0.82000000000000051</c:v>
                </c:pt>
                <c:pt idx="128">
                  <c:v>0.9</c:v>
                </c:pt>
                <c:pt idx="129">
                  <c:v>1.1000000000000001</c:v>
                </c:pt>
                <c:pt idx="130">
                  <c:v>1.6600000000000001</c:v>
                </c:pt>
                <c:pt idx="131">
                  <c:v>1.329999999999999</c:v>
                </c:pt>
                <c:pt idx="132">
                  <c:v>1.109999999999999</c:v>
                </c:pt>
                <c:pt idx="133">
                  <c:v>0.94000000000000039</c:v>
                </c:pt>
                <c:pt idx="134">
                  <c:v>0.71000000000000041</c:v>
                </c:pt>
                <c:pt idx="135">
                  <c:v>0.8200000000000004</c:v>
                </c:pt>
                <c:pt idx="136">
                  <c:v>0.92000000000000015</c:v>
                </c:pt>
                <c:pt idx="137">
                  <c:v>1.28</c:v>
                </c:pt>
                <c:pt idx="138">
                  <c:v>1.48</c:v>
                </c:pt>
                <c:pt idx="139">
                  <c:v>1.42</c:v>
                </c:pt>
                <c:pt idx="140">
                  <c:v>1.28</c:v>
                </c:pt>
                <c:pt idx="141">
                  <c:v>1.44</c:v>
                </c:pt>
                <c:pt idx="142">
                  <c:v>1.26</c:v>
                </c:pt>
                <c:pt idx="143">
                  <c:v>1.07</c:v>
                </c:pt>
                <c:pt idx="144">
                  <c:v>1.26</c:v>
                </c:pt>
                <c:pt idx="145">
                  <c:v>1.6600000000000001</c:v>
                </c:pt>
                <c:pt idx="146">
                  <c:v>1.87</c:v>
                </c:pt>
                <c:pt idx="147">
                  <c:v>1.609999999999999</c:v>
                </c:pt>
                <c:pt idx="148">
                  <c:v>1.149999999999999</c:v>
                </c:pt>
                <c:pt idx="149">
                  <c:v>0.59000000000000008</c:v>
                </c:pt>
                <c:pt idx="150">
                  <c:v>8.0000000000000127E-2</c:v>
                </c:pt>
                <c:pt idx="151">
                  <c:v>-0.1</c:v>
                </c:pt>
                <c:pt idx="152">
                  <c:v>-0.34000000000000008</c:v>
                </c:pt>
                <c:pt idx="153">
                  <c:v>-0.34000000000000008</c:v>
                </c:pt>
                <c:pt idx="154">
                  <c:v>-0.79</c:v>
                </c:pt>
                <c:pt idx="155">
                  <c:v>-0.82000000000000051</c:v>
                </c:pt>
                <c:pt idx="156">
                  <c:v>-0.62000000000000033</c:v>
                </c:pt>
                <c:pt idx="157">
                  <c:v>-0.8300000000000004</c:v>
                </c:pt>
                <c:pt idx="158">
                  <c:v>-1.1100000000000001</c:v>
                </c:pt>
                <c:pt idx="159">
                  <c:v>-2.8099999999999987</c:v>
                </c:pt>
                <c:pt idx="160">
                  <c:v>-2.8200000000000003</c:v>
                </c:pt>
                <c:pt idx="161">
                  <c:v>-2.7800000000000002</c:v>
                </c:pt>
                <c:pt idx="162">
                  <c:v>-2.61</c:v>
                </c:pt>
                <c:pt idx="163">
                  <c:v>-2.59</c:v>
                </c:pt>
                <c:pt idx="164">
                  <c:v>-2.5299999999999998</c:v>
                </c:pt>
                <c:pt idx="165">
                  <c:v>-2.3099999999999987</c:v>
                </c:pt>
                <c:pt idx="166">
                  <c:v>-1.79</c:v>
                </c:pt>
                <c:pt idx="167">
                  <c:v>-1.71</c:v>
                </c:pt>
                <c:pt idx="168">
                  <c:v>-1.79</c:v>
                </c:pt>
                <c:pt idx="169">
                  <c:v>-1.6100000000000003</c:v>
                </c:pt>
                <c:pt idx="170">
                  <c:v>-1.6900000000000008</c:v>
                </c:pt>
                <c:pt idx="171">
                  <c:v>1.0000000000000016E-2</c:v>
                </c:pt>
                <c:pt idx="172">
                  <c:v>6.9999999999999993E-2</c:v>
                </c:pt>
                <c:pt idx="173">
                  <c:v>0.14000000000000001</c:v>
                </c:pt>
                <c:pt idx="174">
                  <c:v>0.33000000000000035</c:v>
                </c:pt>
                <c:pt idx="175">
                  <c:v>0.2900000000000002</c:v>
                </c:pt>
                <c:pt idx="176">
                  <c:v>0.5</c:v>
                </c:pt>
              </c:numCache>
            </c:numRef>
          </c:val>
          <c:smooth val="0"/>
        </c:ser>
        <c:dLbls>
          <c:showLegendKey val="0"/>
          <c:showVal val="0"/>
          <c:showCatName val="0"/>
          <c:showSerName val="0"/>
          <c:showPercent val="0"/>
          <c:showBubbleSize val="0"/>
        </c:dLbls>
        <c:marker val="1"/>
        <c:smooth val="0"/>
        <c:axId val="485398016"/>
        <c:axId val="485399552"/>
      </c:lineChart>
      <c:catAx>
        <c:axId val="485398016"/>
        <c:scaling>
          <c:orientation val="minMax"/>
        </c:scaling>
        <c:delete val="0"/>
        <c:axPos val="b"/>
        <c:numFmt formatCode="General" sourceLinked="1"/>
        <c:majorTickMark val="out"/>
        <c:minorTickMark val="none"/>
        <c:tickLblPos val="nextTo"/>
        <c:crossAx val="485399552"/>
        <c:crosses val="autoZero"/>
        <c:auto val="1"/>
        <c:lblAlgn val="ctr"/>
        <c:lblOffset val="100"/>
        <c:noMultiLvlLbl val="0"/>
      </c:catAx>
      <c:valAx>
        <c:axId val="485399552"/>
        <c:scaling>
          <c:orientation val="minMax"/>
        </c:scaling>
        <c:delete val="0"/>
        <c:axPos val="l"/>
        <c:numFmt formatCode="General" sourceLinked="1"/>
        <c:majorTickMark val="out"/>
        <c:minorTickMark val="none"/>
        <c:tickLblPos val="nextTo"/>
        <c:crossAx val="485398016"/>
        <c:crosses val="autoZero"/>
        <c:crossBetween val="between"/>
      </c:valAx>
      <c:spPr>
        <a:noFill/>
        <a:ln w="25400">
          <a:noFill/>
        </a:ln>
      </c:spPr>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D8721-31CB-4EE7-B8A0-2096F750B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10</Pages>
  <Words>1845</Words>
  <Characters>10520</Characters>
  <Application>Microsoft Office Word</Application>
  <DocSecurity>0</DocSecurity>
  <Lines>87</Lines>
  <Paragraphs>24</Paragraphs>
  <ScaleCrop>false</ScaleCrop>
  <Company/>
  <LinksUpToDate>false</LinksUpToDate>
  <CharactersWithSpaces>12341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17</cp:revision>
  <dcterms:created xsi:type="dcterms:W3CDTF">2015-11-30T06:04:00Z</dcterms:created>
  <dcterms:modified xsi:type="dcterms:W3CDTF">2015-12-09T03:09:00Z</dcterms:modified>
</cp:coreProperties>
</file>